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8A422" w14:textId="5E6208CD"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64394A">
        <w:t xml:space="preserve"> 10</w:t>
      </w:r>
      <w:r w:rsidR="009427DB">
        <w:t>1</w:t>
      </w:r>
      <w:r w:rsidRPr="00CE0424">
        <w:tab/>
      </w:r>
      <w:r w:rsidRPr="002151D5">
        <w:rPr>
          <w:sz w:val="32"/>
          <w:szCs w:val="32"/>
        </w:rPr>
        <w:t xml:space="preserve">Tdoc </w:t>
      </w:r>
      <w:r w:rsidR="00EB2207">
        <w:rPr>
          <w:sz w:val="32"/>
          <w:szCs w:val="32"/>
        </w:rPr>
        <w:t>R2-180</w:t>
      </w:r>
      <w:r w:rsidR="0005304A">
        <w:rPr>
          <w:sz w:val="32"/>
          <w:szCs w:val="32"/>
        </w:rPr>
        <w:t>2375</w:t>
      </w:r>
    </w:p>
    <w:p w14:paraId="760D96E6" w14:textId="54FFEC8E" w:rsidR="00E90E49" w:rsidRPr="00CE0424" w:rsidRDefault="0064394A" w:rsidP="00311702">
      <w:pPr>
        <w:pStyle w:val="3GPPHeader"/>
      </w:pPr>
      <w:r>
        <w:t>Athens, Greece, 26</w:t>
      </w:r>
      <w:r w:rsidRPr="00851D0D">
        <w:rPr>
          <w:vertAlign w:val="superscript"/>
        </w:rPr>
        <w:t>th</w:t>
      </w:r>
      <w:r>
        <w:t xml:space="preserve"> Feb – 2</w:t>
      </w:r>
      <w:r w:rsidRPr="00851D0D">
        <w:rPr>
          <w:vertAlign w:val="superscript"/>
        </w:rPr>
        <w:t>nd</w:t>
      </w:r>
      <w:r>
        <w:t xml:space="preserve"> </w:t>
      </w:r>
      <w:proofErr w:type="gramStart"/>
      <w:r>
        <w:t>March,</w:t>
      </w:r>
      <w:proofErr w:type="gramEnd"/>
      <w:r>
        <w:t xml:space="preserve"> 2018</w:t>
      </w:r>
      <w:r w:rsidR="009427DB">
        <w:tab/>
        <w:t>(Re</w:t>
      </w:r>
      <w:r w:rsidR="008867AB">
        <w:t>vision</w:t>
      </w:r>
      <w:r w:rsidR="009427DB">
        <w:t xml:space="preserve"> </w:t>
      </w:r>
      <w:r w:rsidR="009427DB" w:rsidRPr="00AF397D">
        <w:rPr>
          <w:szCs w:val="24"/>
        </w:rPr>
        <w:t xml:space="preserve">of </w:t>
      </w:r>
      <w:r w:rsidR="009427DB" w:rsidRPr="00AC515D">
        <w:rPr>
          <w:szCs w:val="24"/>
        </w:rPr>
        <w:t>R2-1</w:t>
      </w:r>
      <w:r>
        <w:rPr>
          <w:szCs w:val="24"/>
        </w:rPr>
        <w:t>800434</w:t>
      </w:r>
      <w:r w:rsidR="009427DB" w:rsidRPr="00AF397D">
        <w:rPr>
          <w:szCs w:val="24"/>
        </w:rPr>
        <w:t>)</w:t>
      </w:r>
    </w:p>
    <w:p w14:paraId="0262DAA3" w14:textId="77777777" w:rsidR="00E90E49" w:rsidRPr="00CE0424" w:rsidRDefault="00E90E49" w:rsidP="00357380">
      <w:pPr>
        <w:pStyle w:val="3GPPHeader"/>
      </w:pPr>
    </w:p>
    <w:p w14:paraId="256A540B" w14:textId="4F883627" w:rsidR="00E90E49" w:rsidRPr="00AF397D" w:rsidRDefault="00E90E49" w:rsidP="00311702">
      <w:pPr>
        <w:pStyle w:val="3GPPHeader"/>
        <w:rPr>
          <w:sz w:val="22"/>
          <w:szCs w:val="22"/>
          <w:lang w:val="en-US"/>
        </w:rPr>
      </w:pPr>
      <w:r w:rsidRPr="00AF397D">
        <w:rPr>
          <w:sz w:val="22"/>
          <w:szCs w:val="22"/>
          <w:lang w:val="en-US"/>
        </w:rPr>
        <w:t>Agenda Item:</w:t>
      </w:r>
      <w:r w:rsidRPr="00AF397D">
        <w:rPr>
          <w:sz w:val="22"/>
          <w:szCs w:val="22"/>
          <w:lang w:val="en-US"/>
        </w:rPr>
        <w:tab/>
      </w:r>
      <w:r w:rsidR="007A1A41" w:rsidRPr="00AF397D">
        <w:rPr>
          <w:sz w:val="22"/>
          <w:szCs w:val="22"/>
          <w:lang w:val="en-US"/>
        </w:rPr>
        <w:t>10.</w:t>
      </w:r>
      <w:r w:rsidR="00434B70" w:rsidRPr="002151D5">
        <w:rPr>
          <w:sz w:val="22"/>
          <w:szCs w:val="22"/>
          <w:lang w:val="en-US"/>
        </w:rPr>
        <w:t>4.1.7.</w:t>
      </w:r>
      <w:bookmarkStart w:id="0" w:name="_GoBack"/>
      <w:bookmarkEnd w:id="0"/>
      <w:r w:rsidR="0064394A">
        <w:rPr>
          <w:sz w:val="22"/>
          <w:szCs w:val="22"/>
          <w:lang w:val="en-US"/>
        </w:rPr>
        <w:t>3</w:t>
      </w:r>
    </w:p>
    <w:p w14:paraId="7B26DFA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5EAFE2" w14:textId="408FAB29" w:rsidR="00E90E49" w:rsidRPr="00B544FF" w:rsidRDefault="003D3C45" w:rsidP="00311702">
      <w:pPr>
        <w:pStyle w:val="3GPPHeader"/>
        <w:rPr>
          <w:sz w:val="22"/>
          <w:szCs w:val="22"/>
        </w:rPr>
      </w:pPr>
      <w:r w:rsidRPr="00B544FF">
        <w:rPr>
          <w:sz w:val="22"/>
          <w:szCs w:val="22"/>
        </w:rPr>
        <w:t>Title:</w:t>
      </w:r>
      <w:r w:rsidR="00E90E49" w:rsidRPr="00B544FF">
        <w:rPr>
          <w:sz w:val="22"/>
          <w:szCs w:val="22"/>
        </w:rPr>
        <w:tab/>
      </w:r>
      <w:r w:rsidR="005D60EF" w:rsidRPr="00B544FF">
        <w:rPr>
          <w:sz w:val="22"/>
          <w:szCs w:val="22"/>
        </w:rPr>
        <w:t xml:space="preserve">Context </w:t>
      </w:r>
      <w:r w:rsidR="001D5B01">
        <w:rPr>
          <w:sz w:val="22"/>
          <w:szCs w:val="22"/>
        </w:rPr>
        <w:t>and anchor gNB r</w:t>
      </w:r>
      <w:r w:rsidR="005D60EF" w:rsidRPr="00B544FF">
        <w:rPr>
          <w:sz w:val="22"/>
          <w:szCs w:val="22"/>
        </w:rPr>
        <w:t xml:space="preserve">elocation </w:t>
      </w:r>
      <w:r w:rsidR="001D5B01">
        <w:rPr>
          <w:sz w:val="22"/>
          <w:szCs w:val="22"/>
        </w:rPr>
        <w:t xml:space="preserve">support </w:t>
      </w:r>
      <w:r w:rsidR="005D60EF" w:rsidRPr="00B544FF">
        <w:rPr>
          <w:sz w:val="22"/>
          <w:szCs w:val="22"/>
        </w:rPr>
        <w:t>in NR Release 15</w:t>
      </w:r>
    </w:p>
    <w:p w14:paraId="548E3D27" w14:textId="77777777" w:rsidR="00E90E49" w:rsidRDefault="00E90E49" w:rsidP="00D546FF">
      <w:pPr>
        <w:pStyle w:val="3GPPHeader"/>
        <w:rPr>
          <w:sz w:val="22"/>
          <w:szCs w:val="22"/>
        </w:rPr>
      </w:pPr>
      <w:r w:rsidRPr="00B544FF">
        <w:rPr>
          <w:sz w:val="22"/>
          <w:szCs w:val="22"/>
        </w:rPr>
        <w:t>Document for:</w:t>
      </w:r>
      <w:r w:rsidRPr="00B544FF">
        <w:rPr>
          <w:sz w:val="22"/>
          <w:szCs w:val="22"/>
        </w:rPr>
        <w:tab/>
        <w:t>Discussion, Decision</w:t>
      </w:r>
    </w:p>
    <w:p w14:paraId="12335D91" w14:textId="77777777" w:rsidR="00C24345" w:rsidRDefault="00E90E49" w:rsidP="00A2052C">
      <w:pPr>
        <w:pStyle w:val="Heading1"/>
      </w:pPr>
      <w:r w:rsidRPr="00CE0424">
        <w:t>Introduction</w:t>
      </w:r>
    </w:p>
    <w:p w14:paraId="20AB8371" w14:textId="77777777" w:rsidR="005D60EF" w:rsidRDefault="005D60EF" w:rsidP="005D60EF">
      <w:pPr>
        <w:rPr>
          <w:rFonts w:cs="Arial"/>
        </w:rPr>
      </w:pPr>
      <w:r>
        <w:rPr>
          <w:rFonts w:cs="Arial"/>
        </w:rPr>
        <w:t xml:space="preserve">In RAN2 #98, the following agreement was reached: </w:t>
      </w:r>
    </w:p>
    <w:p w14:paraId="1104E56B" w14:textId="1066DFC7" w:rsidR="005D60EF" w:rsidRDefault="005D60EF" w:rsidP="005D60EF">
      <w:pPr>
        <w:pStyle w:val="Doc-text2"/>
        <w:pBdr>
          <w:top w:val="single" w:sz="4" w:space="1" w:color="auto"/>
          <w:left w:val="single" w:sz="4" w:space="4" w:color="auto"/>
          <w:bottom w:val="single" w:sz="4" w:space="1" w:color="auto"/>
          <w:right w:val="single" w:sz="4" w:space="4" w:color="auto"/>
        </w:pBdr>
      </w:pPr>
      <w:r>
        <w:t>Agreements:</w:t>
      </w:r>
    </w:p>
    <w:p w14:paraId="55A396B4" w14:textId="2BDB9387" w:rsidR="005D60EF" w:rsidRDefault="005D60EF" w:rsidP="005D60EF">
      <w:pPr>
        <w:pStyle w:val="Doc-text2"/>
        <w:pBdr>
          <w:top w:val="single" w:sz="4" w:space="1" w:color="auto"/>
          <w:left w:val="single" w:sz="4" w:space="4" w:color="auto"/>
          <w:bottom w:val="single" w:sz="4" w:space="1" w:color="auto"/>
          <w:right w:val="single" w:sz="4" w:space="4" w:color="auto"/>
        </w:pBdr>
        <w:rPr>
          <w:rFonts w:cstheme="minorBidi"/>
        </w:rPr>
      </w:pPr>
      <w:r>
        <w:t>…</w:t>
      </w:r>
    </w:p>
    <w:p w14:paraId="10B6BA57" w14:textId="77777777" w:rsidR="005D60EF" w:rsidRDefault="005D60EF" w:rsidP="005D60EF">
      <w:pPr>
        <w:pStyle w:val="Doc-text2"/>
        <w:pBdr>
          <w:top w:val="single" w:sz="4" w:space="1" w:color="auto"/>
          <w:left w:val="single" w:sz="4" w:space="4" w:color="auto"/>
          <w:bottom w:val="single" w:sz="4" w:space="1" w:color="auto"/>
          <w:right w:val="single" w:sz="4" w:space="4" w:color="auto"/>
        </w:pBdr>
      </w:pPr>
      <w:r>
        <w:t>2</w:t>
      </w:r>
      <w:r>
        <w:tab/>
        <w:t xml:space="preserve">A UE in RRC_INACTIVE notifies the NR RAN of RAN-based location area update (RLAU) via a resume procedure when re-selecting to a cell not belonging to the configured RAN-based notification area (RNA) and periodically. </w:t>
      </w:r>
    </w:p>
    <w:p w14:paraId="4D174A0F" w14:textId="77777777" w:rsidR="005D60EF" w:rsidRDefault="005D60EF" w:rsidP="005D60EF">
      <w:pPr>
        <w:pStyle w:val="Doc-text2"/>
      </w:pPr>
    </w:p>
    <w:p w14:paraId="57993FB1" w14:textId="79D55548" w:rsidR="00A2052C" w:rsidRPr="00A2052C" w:rsidRDefault="00182308" w:rsidP="002151D5">
      <w:r>
        <w:rPr>
          <w:rFonts w:cs="Arial"/>
        </w:rPr>
        <w:t xml:space="preserve">This contribution address context relocation </w:t>
      </w:r>
      <w:r w:rsidR="00AF397D">
        <w:rPr>
          <w:rFonts w:cs="Arial"/>
        </w:rPr>
        <w:t xml:space="preserve">related </w:t>
      </w:r>
      <w:r>
        <w:rPr>
          <w:rFonts w:cs="Arial"/>
        </w:rPr>
        <w:t>to RRC</w:t>
      </w:r>
      <w:r w:rsidR="00AF397D">
        <w:rPr>
          <w:rFonts w:cs="Arial"/>
        </w:rPr>
        <w:t xml:space="preserve"> </w:t>
      </w:r>
      <w:r>
        <w:rPr>
          <w:rFonts w:cs="Arial"/>
        </w:rPr>
        <w:t>Connection</w:t>
      </w:r>
      <w:r w:rsidR="00AF397D">
        <w:rPr>
          <w:rFonts w:cs="Arial"/>
        </w:rPr>
        <w:t xml:space="preserve"> </w:t>
      </w:r>
      <w:r>
        <w:rPr>
          <w:rFonts w:cs="Arial"/>
        </w:rPr>
        <w:t xml:space="preserve">Resume procedures in NR and </w:t>
      </w:r>
      <w:proofErr w:type="gramStart"/>
      <w:r>
        <w:rPr>
          <w:rFonts w:cs="Arial"/>
        </w:rPr>
        <w:t>in particular resume</w:t>
      </w:r>
      <w:proofErr w:type="gramEnd"/>
      <w:r>
        <w:rPr>
          <w:rFonts w:cs="Arial"/>
        </w:rPr>
        <w:t xml:space="preserve"> procedures that are triggered by RNA update due to mobility and periodically.</w:t>
      </w:r>
      <w:r w:rsidR="008867AB">
        <w:rPr>
          <w:rFonts w:cs="Arial"/>
        </w:rPr>
        <w:t xml:space="preserve"> It is a revised version of R</w:t>
      </w:r>
      <w:r w:rsidR="0064394A">
        <w:rPr>
          <w:rFonts w:cs="Arial"/>
        </w:rPr>
        <w:t>2-1800434,</w:t>
      </w:r>
      <w:r w:rsidR="002B62E3">
        <w:rPr>
          <w:rFonts w:cs="Arial"/>
        </w:rPr>
        <w:t xml:space="preserve"> now</w:t>
      </w:r>
      <w:r w:rsidR="0064394A">
        <w:rPr>
          <w:rFonts w:cs="Arial"/>
        </w:rPr>
        <w:t xml:space="preserve"> considering an incoming LS from RAN3 on periodical RNA update </w:t>
      </w:r>
      <w:r w:rsidR="0064394A">
        <w:rPr>
          <w:rFonts w:cs="Arial"/>
        </w:rPr>
        <w:fldChar w:fldCharType="begin"/>
      </w:r>
      <w:r w:rsidR="0064394A">
        <w:rPr>
          <w:rFonts w:cs="Arial"/>
        </w:rPr>
        <w:instrText xml:space="preserve"> REF _Ref506099766 \r \h </w:instrText>
      </w:r>
      <w:r w:rsidR="0064394A">
        <w:rPr>
          <w:rFonts w:cs="Arial"/>
        </w:rPr>
      </w:r>
      <w:r w:rsidR="0064394A">
        <w:rPr>
          <w:rFonts w:cs="Arial"/>
        </w:rPr>
        <w:fldChar w:fldCharType="separate"/>
      </w:r>
      <w:r w:rsidR="0064394A">
        <w:rPr>
          <w:rFonts w:cs="Arial"/>
        </w:rPr>
        <w:t>[3]</w:t>
      </w:r>
      <w:r w:rsidR="0064394A">
        <w:rPr>
          <w:rFonts w:cs="Arial"/>
        </w:rPr>
        <w:fldChar w:fldCharType="end"/>
      </w:r>
      <w:r w:rsidR="0064394A">
        <w:rPr>
          <w:rFonts w:cs="Arial"/>
        </w:rPr>
        <w:t>.</w:t>
      </w:r>
    </w:p>
    <w:p w14:paraId="2D2D5619" w14:textId="6A0DD5B7" w:rsidR="004000E8" w:rsidRDefault="004000E8" w:rsidP="00CE0424">
      <w:pPr>
        <w:pStyle w:val="Heading1"/>
      </w:pPr>
      <w:bookmarkStart w:id="1" w:name="_Ref178064866"/>
      <w:r w:rsidRPr="00CE0424">
        <w:t>Discussion</w:t>
      </w:r>
      <w:bookmarkEnd w:id="1"/>
    </w:p>
    <w:p w14:paraId="7882140A" w14:textId="5B5B844C" w:rsidR="00583810" w:rsidRDefault="00583810" w:rsidP="005D60EF">
      <w:r>
        <w:t xml:space="preserve">Whenever a UE is to perform an RNA update procedure, whether it is due to mobility (a UE has moved outside the current RNA) or due to periodic trigger of RNA update, an RRC Connection Resume procedure is triggered. </w:t>
      </w:r>
    </w:p>
    <w:p w14:paraId="2D986FBF" w14:textId="60A2975C" w:rsidR="0064394A" w:rsidRDefault="00BB0F6B" w:rsidP="008965AD">
      <w:r>
        <w:t xml:space="preserve">Each time a resume procedure is triggered, the UE identifies itself towards RAN with an I-RNTI, which is used to identify and fetch the UE context on the network side. The UE context could either be stored in the serving gNB or in another gNB serving a cell that is part of the </w:t>
      </w:r>
      <w:r w:rsidR="00C14EC1">
        <w:t xml:space="preserve">current </w:t>
      </w:r>
      <w:r>
        <w:t>RNA</w:t>
      </w:r>
      <w:r w:rsidR="00C14EC1">
        <w:t xml:space="preserve">. </w:t>
      </w:r>
    </w:p>
    <w:p w14:paraId="096D4E6A" w14:textId="138033A8" w:rsidR="008965AD" w:rsidRDefault="008965AD" w:rsidP="008965AD">
      <w:r>
        <w:t xml:space="preserve">If mobility has caused serving gNB to change, a path </w:t>
      </w:r>
      <w:r w:rsidR="00BB0F6B">
        <w:t xml:space="preserve">switch can be </w:t>
      </w:r>
      <w:r w:rsidR="00C14EC1">
        <w:t>needed</w:t>
      </w:r>
      <w:r w:rsidR="00BB0F6B">
        <w:t xml:space="preserve">, such that AMF knows the UE is served from a new gNB. The path switch includes requesting the serving AMF to update communication path towards the UE via the new gNB. </w:t>
      </w:r>
      <w:r>
        <w:t xml:space="preserve">The new gNB becomes the anchor gNB and subsequently store a new UE context for the UE. The previously serving gNB can then release its stored context (triggered by indication from new gNB or AMF). In situations when there is no change of serving gNB, there is obviously no need for any path switch </w:t>
      </w:r>
      <w:proofErr w:type="spellStart"/>
      <w:r>
        <w:t>signaling</w:t>
      </w:r>
      <w:proofErr w:type="spellEnd"/>
      <w:r>
        <w:t>.</w:t>
      </w:r>
    </w:p>
    <w:p w14:paraId="7285EEA7" w14:textId="28944A37" w:rsidR="008965AD" w:rsidRDefault="008965AD" w:rsidP="008965AD">
      <w:r>
        <w:t xml:space="preserve">When a UE performs an RNA update due to mobility, it is leaving the RNA and typically enters an area served by a new gNB and a new context needs to be created. In these situations, path switches would be needed. </w:t>
      </w:r>
    </w:p>
    <w:p w14:paraId="2D09ED61" w14:textId="77777777" w:rsidR="008867AB" w:rsidRDefault="008867AB" w:rsidP="008867AB">
      <w:pPr>
        <w:pStyle w:val="BodyText"/>
      </w:pPr>
      <w:r>
        <w:t xml:space="preserve">For periodic RNA update however, it is not certain that there is a change of gNB. In such situations, there is obviously no need to perform any path switch procedure. </w:t>
      </w:r>
    </w:p>
    <w:p w14:paraId="6BC61632" w14:textId="2CAE27FF" w:rsidR="0064394A" w:rsidRDefault="008867AB" w:rsidP="008867AB">
      <w:pPr>
        <w:pStyle w:val="BodyText"/>
      </w:pPr>
      <w:r>
        <w:t xml:space="preserve">Dependent on how RNA’s are configured for a UE, a common situation for periodic RNA update will likely be that serving gNB is changed, while the UE </w:t>
      </w:r>
      <w:proofErr w:type="gramStart"/>
      <w:r>
        <w:t>still remain</w:t>
      </w:r>
      <w:proofErr w:type="gramEnd"/>
      <w:r>
        <w:t xml:space="preserve"> in the same RNA. In such situations, it may not always be necessary to do a UE context relocation and a path switch and optimizations can be made to the </w:t>
      </w:r>
      <w:proofErr w:type="spellStart"/>
      <w:r>
        <w:t>signaling</w:t>
      </w:r>
      <w:proofErr w:type="spellEnd"/>
      <w:r>
        <w:t xml:space="preserve"> to save some load on inter-node interfaces in the network. This is touched upon in contributions both to RAN2 (e.g., </w:t>
      </w:r>
      <w:r>
        <w:fldChar w:fldCharType="begin"/>
      </w:r>
      <w:r>
        <w:instrText xml:space="preserve"> REF _Ref497212189 \r \h </w:instrText>
      </w:r>
      <w:r>
        <w:fldChar w:fldCharType="separate"/>
      </w:r>
      <w:r>
        <w:t>[1]</w:t>
      </w:r>
      <w:r>
        <w:fldChar w:fldCharType="end"/>
      </w:r>
      <w:r>
        <w:t xml:space="preserve">) and RAN3 (e.g., </w:t>
      </w:r>
      <w:r>
        <w:fldChar w:fldCharType="begin"/>
      </w:r>
      <w:r>
        <w:instrText xml:space="preserve"> REF _Ref497212204 \r \h </w:instrText>
      </w:r>
      <w:r>
        <w:fldChar w:fldCharType="separate"/>
      </w:r>
      <w:r>
        <w:t>[2]</w:t>
      </w:r>
      <w:r>
        <w:fldChar w:fldCharType="end"/>
      </w:r>
      <w:r w:rsidR="0064394A">
        <w:t xml:space="preserve"> and it is also the topic of an incoming LS from RAN3 </w:t>
      </w:r>
      <w:r w:rsidR="0064394A">
        <w:fldChar w:fldCharType="begin"/>
      </w:r>
      <w:r w:rsidR="0064394A">
        <w:instrText xml:space="preserve"> REF _Ref506099766 \r \h </w:instrText>
      </w:r>
      <w:r w:rsidR="0064394A">
        <w:fldChar w:fldCharType="separate"/>
      </w:r>
      <w:r w:rsidR="0064394A">
        <w:t>[3]</w:t>
      </w:r>
      <w:r w:rsidR="0064394A">
        <w:fldChar w:fldCharType="end"/>
      </w:r>
      <w:r>
        <w:t>).</w:t>
      </w:r>
    </w:p>
    <w:p w14:paraId="5AFA79AF" w14:textId="57D9FD44" w:rsidR="001D5B01" w:rsidRDefault="001D5B01" w:rsidP="001D5B01">
      <w:pPr>
        <w:pStyle w:val="BodyText"/>
      </w:pPr>
      <w:r>
        <w:t xml:space="preserve">It can be argued that it is up to the anchor gNB (previously serving/old gNB) whether a path switch should be done, e.g., based on what is known with respect to mobility patterns, or that whether context relocation and gNB anchor change could depend on what type of radio bearer configurations. Our view though is that this is </w:t>
      </w:r>
      <w:r>
        <w:lastRenderedPageBreak/>
        <w:t xml:space="preserve">really an optimization of network </w:t>
      </w:r>
      <w:proofErr w:type="spellStart"/>
      <w:r>
        <w:t>signaling</w:t>
      </w:r>
      <w:proofErr w:type="spellEnd"/>
      <w:r>
        <w:t xml:space="preserve"> that</w:t>
      </w:r>
      <w:r w:rsidR="00DC0DC3">
        <w:t xml:space="preserve"> is not needed </w:t>
      </w:r>
      <w:r>
        <w:t>in Release 15 of the standard. It is not like the periodic RNAU w</w:t>
      </w:r>
      <w:r w:rsidR="00DC0DC3">
        <w:t xml:space="preserve">ill be very </w:t>
      </w:r>
      <w:r>
        <w:t xml:space="preserve">frequent. </w:t>
      </w:r>
    </w:p>
    <w:p w14:paraId="62A63F62" w14:textId="48D6DB8B" w:rsidR="00280AD6" w:rsidRDefault="00280AD6" w:rsidP="00280AD6">
      <w:pPr>
        <w:pStyle w:val="Proposal"/>
      </w:pPr>
      <w:bookmarkStart w:id="2" w:name="_Toc506449721"/>
      <w:bookmarkStart w:id="3" w:name="_Toc506450348"/>
      <w:bookmarkStart w:id="4" w:name="_Toc506476352"/>
      <w:bookmarkStart w:id="5" w:name="_Toc506486532"/>
      <w:r>
        <w:t>It is proposed to always relocate UE context at any RNAU in Release 15.</w:t>
      </w:r>
      <w:bookmarkEnd w:id="2"/>
      <w:bookmarkEnd w:id="3"/>
      <w:bookmarkEnd w:id="4"/>
      <w:bookmarkEnd w:id="5"/>
      <w:r>
        <w:t xml:space="preserve"> </w:t>
      </w:r>
    </w:p>
    <w:p w14:paraId="30BAAF56" w14:textId="03EBA7A2" w:rsidR="0064394A" w:rsidRDefault="001D5B01" w:rsidP="008867AB">
      <w:pPr>
        <w:pStyle w:val="BodyText"/>
      </w:pPr>
      <w:r>
        <w:t>T</w:t>
      </w:r>
      <w:r w:rsidR="0064394A">
        <w:t xml:space="preserve">he LS </w:t>
      </w:r>
      <w:r>
        <w:t xml:space="preserve">from RAN3 </w:t>
      </w:r>
      <w:r w:rsidR="0064394A">
        <w:t xml:space="preserve">includes: </w:t>
      </w:r>
    </w:p>
    <w:p w14:paraId="677FBD73" w14:textId="08EE97C8" w:rsidR="00DD32D6" w:rsidRPr="00AF1E80" w:rsidRDefault="00DD32D6" w:rsidP="00DD32D6">
      <w:pPr>
        <w:rPr>
          <w:rFonts w:cs="Arial"/>
          <w:i/>
        </w:rPr>
      </w:pPr>
      <w:r>
        <w:rPr>
          <w:rFonts w:cs="Arial"/>
          <w:i/>
        </w:rPr>
        <w:t>“</w:t>
      </w:r>
      <w:r w:rsidRPr="00AF1E80">
        <w:rPr>
          <w:rFonts w:cs="Arial"/>
          <w:i/>
        </w:rPr>
        <w:t xml:space="preserve">RAN3 discussed a scenario of periodic RNA update at a new gNB without anchor gNB relocation. </w:t>
      </w:r>
    </w:p>
    <w:p w14:paraId="0BEF0087" w14:textId="2EE021DC" w:rsidR="00DD32D6" w:rsidRPr="00AF1E80" w:rsidRDefault="00DD32D6" w:rsidP="00DD32D6">
      <w:pPr>
        <w:rPr>
          <w:rFonts w:cs="Arial"/>
          <w:i/>
        </w:rPr>
      </w:pPr>
      <w:r w:rsidRPr="00AF1E80">
        <w:rPr>
          <w:rFonts w:cs="Arial"/>
          <w:i/>
        </w:rPr>
        <w:t>In RAN3’s opinion, support of such scenario would require the gNB receiving the UE periodic RNA update RRC message to send the UE back to RRC_INACTIVE in such a way, that the UE, when resuming the next time from RRC_INACTIVE, would act as if it would have been suspended by the anchor gNB.</w:t>
      </w:r>
    </w:p>
    <w:p w14:paraId="6AF3E18E" w14:textId="77777777" w:rsidR="00DD32D6" w:rsidRPr="00AF1E80" w:rsidRDefault="00DD32D6" w:rsidP="00DD32D6">
      <w:pPr>
        <w:rPr>
          <w:rFonts w:cs="Arial"/>
          <w:i/>
        </w:rPr>
      </w:pPr>
    </w:p>
    <w:p w14:paraId="2920EC5D" w14:textId="373BD3B0" w:rsidR="00DD32D6" w:rsidRDefault="00DD32D6" w:rsidP="00DD32D6">
      <w:pPr>
        <w:rPr>
          <w:rFonts w:cs="Arial"/>
          <w:i/>
        </w:rPr>
      </w:pPr>
      <w:r w:rsidRPr="00AF1E80">
        <w:rPr>
          <w:rFonts w:cs="Arial"/>
          <w:i/>
        </w:rPr>
        <w:t>RAN3 would be interested, whether RAN2 foresees to support such scenario.</w:t>
      </w:r>
      <w:r>
        <w:rPr>
          <w:rFonts w:cs="Arial"/>
          <w:i/>
        </w:rPr>
        <w:t>”</w:t>
      </w:r>
    </w:p>
    <w:p w14:paraId="6740B04E" w14:textId="4AFB8692" w:rsidR="00DD32D6" w:rsidRDefault="00DD32D6" w:rsidP="008867AB">
      <w:pPr>
        <w:pStyle w:val="BodyText"/>
      </w:pPr>
    </w:p>
    <w:p w14:paraId="3CE60744" w14:textId="3908D0F1" w:rsidR="00DD32D6" w:rsidRPr="00B43A4A" w:rsidRDefault="002A4AAC" w:rsidP="00B43A4A">
      <w:pPr>
        <w:pStyle w:val="BodyText"/>
      </w:pPr>
      <w:r>
        <w:t>In line with our previous proposal</w:t>
      </w:r>
      <w:r w:rsidR="00040222">
        <w:t xml:space="preserve">, </w:t>
      </w:r>
      <w:r w:rsidR="007C1B3E">
        <w:t xml:space="preserve">RAN2 should respond </w:t>
      </w:r>
      <w:r w:rsidR="00FA4CEA">
        <w:t xml:space="preserve">that the optimization seems not </w:t>
      </w:r>
      <w:r w:rsidR="00531D41">
        <w:t xml:space="preserve">that </w:t>
      </w:r>
      <w:r w:rsidR="00FA4CEA">
        <w:t xml:space="preserve">important in Release 15. </w:t>
      </w:r>
    </w:p>
    <w:p w14:paraId="4F3B5148" w14:textId="1685E53A" w:rsidR="00BE4C15" w:rsidRDefault="00D53E63" w:rsidP="00B81D4A">
      <w:pPr>
        <w:pStyle w:val="Proposal"/>
      </w:pPr>
      <w:bookmarkStart w:id="6" w:name="_Toc506450349"/>
      <w:bookmarkStart w:id="7" w:name="_Toc506476353"/>
      <w:bookmarkStart w:id="8" w:name="_Toc506486533"/>
      <w:bookmarkStart w:id="9" w:name="_Toc506449722"/>
      <w:bookmarkStart w:id="10" w:name="_Toc506102356"/>
      <w:bookmarkStart w:id="11" w:name="_Hlk506101752"/>
      <w:r>
        <w:t xml:space="preserve">Respond to RAN3 LS that RAN2 </w:t>
      </w:r>
      <w:r w:rsidR="003C34DD">
        <w:t xml:space="preserve">does not see a </w:t>
      </w:r>
      <w:r w:rsidR="00BB3DB9">
        <w:t xml:space="preserve">need for this </w:t>
      </w:r>
      <w:proofErr w:type="spellStart"/>
      <w:r w:rsidR="00BB3DB9">
        <w:t>signaling</w:t>
      </w:r>
      <w:proofErr w:type="spellEnd"/>
      <w:r w:rsidR="00BB3DB9">
        <w:t xml:space="preserve"> optimization in Release 15</w:t>
      </w:r>
      <w:bookmarkEnd w:id="6"/>
      <w:r w:rsidR="003C34DD">
        <w:t>.</w:t>
      </w:r>
      <w:bookmarkEnd w:id="7"/>
      <w:bookmarkEnd w:id="8"/>
    </w:p>
    <w:bookmarkEnd w:id="9"/>
    <w:bookmarkEnd w:id="10"/>
    <w:bookmarkEnd w:id="11"/>
    <w:p w14:paraId="7EC02530" w14:textId="0567001F" w:rsidR="003742AC" w:rsidRDefault="003742AC" w:rsidP="00AF1E80">
      <w:pPr>
        <w:pStyle w:val="Proposal"/>
        <w:numPr>
          <w:ilvl w:val="0"/>
          <w:numId w:val="0"/>
        </w:numPr>
      </w:pPr>
    </w:p>
    <w:p w14:paraId="3B01E7B5" w14:textId="34F6B40B" w:rsidR="0073518C" w:rsidRPr="00B43A4A" w:rsidRDefault="0073518C" w:rsidP="0073518C">
      <w:pPr>
        <w:pStyle w:val="BodyText"/>
      </w:pPr>
      <w:r>
        <w:t xml:space="preserve">A DRAFT LS has been provided in </w:t>
      </w:r>
      <w:r w:rsidR="00407E58" w:rsidRPr="00407E58">
        <w:t>R2-1802368</w:t>
      </w:r>
      <w:r w:rsidR="00407E58">
        <w:t xml:space="preserve"> [4].</w:t>
      </w:r>
    </w:p>
    <w:p w14:paraId="5B7C62A0" w14:textId="77777777" w:rsidR="0073518C" w:rsidRPr="00CE0424" w:rsidRDefault="0073518C" w:rsidP="00AF1E80">
      <w:pPr>
        <w:pStyle w:val="Proposal"/>
        <w:numPr>
          <w:ilvl w:val="0"/>
          <w:numId w:val="0"/>
        </w:numPr>
      </w:pPr>
    </w:p>
    <w:p w14:paraId="311A5870" w14:textId="77777777" w:rsidR="00C01F33" w:rsidRPr="00CE0424" w:rsidRDefault="00C01F33" w:rsidP="00CE0424">
      <w:pPr>
        <w:pStyle w:val="Heading1"/>
      </w:pPr>
      <w:r w:rsidRPr="00CE0424">
        <w:t>Conclusion</w:t>
      </w:r>
    </w:p>
    <w:p w14:paraId="733B5ADB" w14:textId="2674BA7A" w:rsidR="00243440" w:rsidRPr="002151D5" w:rsidRDefault="008E065E">
      <w:pPr>
        <w:pStyle w:val="TOC1"/>
        <w:rPr>
          <w:b w:val="0"/>
        </w:rPr>
      </w:pPr>
      <w:r w:rsidRPr="002151D5">
        <w:rPr>
          <w:b w:val="0"/>
        </w:rPr>
        <w:t xml:space="preserve">Based on the discussion in section </w:t>
      </w:r>
      <w:r w:rsidRPr="002151D5">
        <w:rPr>
          <w:b w:val="0"/>
          <w:highlight w:val="cyan"/>
        </w:rPr>
        <w:fldChar w:fldCharType="begin"/>
      </w:r>
      <w:r w:rsidRPr="002151D5">
        <w:rPr>
          <w:b w:val="0"/>
        </w:rPr>
        <w:instrText xml:space="preserve"> REF _Ref178064866 \r \h </w:instrText>
      </w:r>
      <w:r w:rsidR="00243440">
        <w:rPr>
          <w:b w:val="0"/>
          <w:highlight w:val="cyan"/>
        </w:rPr>
        <w:instrText xml:space="preserve"> \* MERGEFORMAT </w:instrText>
      </w:r>
      <w:r w:rsidRPr="002151D5">
        <w:rPr>
          <w:b w:val="0"/>
          <w:highlight w:val="cyan"/>
        </w:rPr>
      </w:r>
      <w:r w:rsidRPr="002151D5">
        <w:rPr>
          <w:b w:val="0"/>
          <w:highlight w:val="cyan"/>
        </w:rPr>
        <w:fldChar w:fldCharType="separate"/>
      </w:r>
      <w:r w:rsidR="00170D6A" w:rsidRPr="002151D5">
        <w:rPr>
          <w:b w:val="0"/>
        </w:rPr>
        <w:t>2</w:t>
      </w:r>
      <w:r w:rsidRPr="002151D5">
        <w:rPr>
          <w:b w:val="0"/>
          <w:highlight w:val="cyan"/>
        </w:rPr>
        <w:fldChar w:fldCharType="end"/>
      </w:r>
      <w:r w:rsidRPr="002151D5">
        <w:rPr>
          <w:b w:val="0"/>
        </w:rPr>
        <w:t xml:space="preserve"> we propose the following:</w:t>
      </w:r>
    </w:p>
    <w:p w14:paraId="6D7CD275" w14:textId="77777777" w:rsidR="00531D41" w:rsidRPr="00871A2F"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31D41">
        <w:t>Proposal 1</w:t>
      </w:r>
      <w:r w:rsidR="00531D41" w:rsidRPr="00871A2F">
        <w:rPr>
          <w:rFonts w:asciiTheme="minorHAnsi" w:eastAsiaTheme="minorEastAsia" w:hAnsiTheme="minorHAnsi" w:cstheme="minorBidi"/>
          <w:b w:val="0"/>
          <w:sz w:val="22"/>
          <w:lang w:eastAsia="sv-SE"/>
        </w:rPr>
        <w:tab/>
      </w:r>
      <w:r w:rsidR="00531D41">
        <w:t>It is proposed to always relocate UE context at any RNAU in Release 15.</w:t>
      </w:r>
    </w:p>
    <w:p w14:paraId="68A2B33C" w14:textId="77777777" w:rsidR="00531D41" w:rsidRPr="00871A2F" w:rsidRDefault="00531D41">
      <w:pPr>
        <w:pStyle w:val="TOC1"/>
        <w:rPr>
          <w:rFonts w:asciiTheme="minorHAnsi" w:eastAsiaTheme="minorEastAsia" w:hAnsiTheme="minorHAnsi" w:cstheme="minorBidi"/>
          <w:b w:val="0"/>
          <w:sz w:val="22"/>
          <w:lang w:eastAsia="sv-SE"/>
        </w:rPr>
      </w:pPr>
      <w:r>
        <w:t>Proposal 2</w:t>
      </w:r>
      <w:r w:rsidRPr="00871A2F">
        <w:rPr>
          <w:rFonts w:asciiTheme="minorHAnsi" w:eastAsiaTheme="minorEastAsia" w:hAnsiTheme="minorHAnsi" w:cstheme="minorBidi"/>
          <w:b w:val="0"/>
          <w:sz w:val="22"/>
          <w:lang w:eastAsia="sv-SE"/>
        </w:rPr>
        <w:tab/>
      </w:r>
      <w:r>
        <w:t>Respond to RAN3 LS that RAN2 does not see a need for this signaling optimization in Release 15.</w:t>
      </w:r>
    </w:p>
    <w:p w14:paraId="41907847" w14:textId="05345778" w:rsidR="00C01F33" w:rsidRPr="00CE0424" w:rsidRDefault="008E065E" w:rsidP="006E062C">
      <w:r>
        <w:rPr>
          <w:b/>
          <w:bCs/>
        </w:rPr>
        <w:fldChar w:fldCharType="end"/>
      </w:r>
    </w:p>
    <w:p w14:paraId="5E63216F" w14:textId="77777777" w:rsidR="00F507D1" w:rsidRPr="00CE0424" w:rsidRDefault="00F507D1" w:rsidP="00CE0424">
      <w:pPr>
        <w:pStyle w:val="Heading1"/>
      </w:pPr>
      <w:bookmarkStart w:id="12" w:name="_In-sequence_SDU_delivery"/>
      <w:bookmarkEnd w:id="12"/>
      <w:r w:rsidRPr="00CE0424">
        <w:t>References</w:t>
      </w:r>
    </w:p>
    <w:p w14:paraId="209C0595" w14:textId="44ECDF9E" w:rsidR="00583810" w:rsidRDefault="00134EF5" w:rsidP="0074279B">
      <w:pPr>
        <w:pStyle w:val="Reference"/>
      </w:pPr>
      <w:bookmarkStart w:id="13" w:name="_Ref497212189"/>
      <w:bookmarkStart w:id="14" w:name="_Ref174151459"/>
      <w:bookmarkStart w:id="15" w:name="_Ref189809556"/>
      <w:r>
        <w:t>R2-171</w:t>
      </w:r>
      <w:r w:rsidR="0074279B">
        <w:t>2615</w:t>
      </w:r>
      <w:r>
        <w:t>, Consideration on periodic RAN area update procedure, ZTE Corp, Sane Chips, 3GPP TSG RAN WG2 #</w:t>
      </w:r>
      <w:r w:rsidR="0074279B">
        <w:t>100</w:t>
      </w:r>
      <w:r>
        <w:t xml:space="preserve">, </w:t>
      </w:r>
      <w:r w:rsidR="0074279B">
        <w:t xml:space="preserve">Reno, NV, USA, </w:t>
      </w:r>
      <w:r w:rsidR="0074279B" w:rsidRPr="0074279B">
        <w:t xml:space="preserve">27th November – 1st December 2017 </w:t>
      </w:r>
      <w:bookmarkEnd w:id="13"/>
    </w:p>
    <w:p w14:paraId="021FC4A6" w14:textId="4AC3AEA7" w:rsidR="003A7EF3" w:rsidRDefault="00134EF5" w:rsidP="00CE0424">
      <w:pPr>
        <w:pStyle w:val="Reference"/>
      </w:pPr>
      <w:bookmarkStart w:id="16" w:name="_Ref497212204"/>
      <w:r>
        <w:t>R3-173706, RAN-based notification area update, Huawei, Intel, 3GPP TSG RAN WG3 #97bis, Prague, Czech Republic, 9</w:t>
      </w:r>
      <w:r w:rsidRPr="00134EF5">
        <w:rPr>
          <w:vertAlign w:val="superscript"/>
        </w:rPr>
        <w:t>th</w:t>
      </w:r>
      <w:r>
        <w:t xml:space="preserve"> – 13</w:t>
      </w:r>
      <w:r w:rsidRPr="00134EF5">
        <w:rPr>
          <w:vertAlign w:val="superscript"/>
        </w:rPr>
        <w:t>th</w:t>
      </w:r>
      <w:r>
        <w:t xml:space="preserve"> </w:t>
      </w:r>
      <w:proofErr w:type="gramStart"/>
      <w:r>
        <w:t>October,</w:t>
      </w:r>
      <w:proofErr w:type="gramEnd"/>
      <w:r>
        <w:t xml:space="preserve"> 2017</w:t>
      </w:r>
      <w:bookmarkEnd w:id="14"/>
      <w:bookmarkEnd w:id="15"/>
      <w:bookmarkEnd w:id="16"/>
    </w:p>
    <w:p w14:paraId="50102C17" w14:textId="1E6DAC6C" w:rsidR="0064394A" w:rsidRDefault="0064394A" w:rsidP="00CE0424">
      <w:pPr>
        <w:pStyle w:val="Reference"/>
      </w:pPr>
      <w:bookmarkStart w:id="17" w:name="_Ref506099766"/>
      <w:r>
        <w:t>R2-1800015, LS on periodical RNA update (R3-175013; contact: Nokia), 3GPP TSG RAN WG2 #NR AH1801, Vancouver, Canada, 22</w:t>
      </w:r>
      <w:r w:rsidRPr="005052DA">
        <w:rPr>
          <w:vertAlign w:val="superscript"/>
        </w:rPr>
        <w:t>nd</w:t>
      </w:r>
      <w:r>
        <w:t xml:space="preserve"> – 26</w:t>
      </w:r>
      <w:r w:rsidRPr="00B43A4A">
        <w:rPr>
          <w:vertAlign w:val="superscript"/>
        </w:rPr>
        <w:t>th</w:t>
      </w:r>
      <w:r>
        <w:t xml:space="preserve"> </w:t>
      </w:r>
      <w:proofErr w:type="gramStart"/>
      <w:r>
        <w:t>January,</w:t>
      </w:r>
      <w:proofErr w:type="gramEnd"/>
      <w:r>
        <w:t xml:space="preserve"> 2018</w:t>
      </w:r>
      <w:bookmarkEnd w:id="17"/>
    </w:p>
    <w:p w14:paraId="707C5CE9" w14:textId="3FBF239C" w:rsidR="0073518C" w:rsidRPr="00CE0424" w:rsidRDefault="00A3314C" w:rsidP="00407E58">
      <w:pPr>
        <w:pStyle w:val="Reference"/>
      </w:pPr>
      <w:r w:rsidRPr="00A3314C">
        <w:t>R2-1802379</w:t>
      </w:r>
      <w:r w:rsidR="0073518C">
        <w:t xml:space="preserve">, </w:t>
      </w:r>
      <w:r w:rsidR="00407E58" w:rsidRPr="00407E58">
        <w:t>DRAFT Reply LS on Periodical RNA update</w:t>
      </w:r>
      <w:r w:rsidR="00407E58">
        <w:t>,</w:t>
      </w:r>
      <w:r w:rsidR="00407E58" w:rsidRPr="00407E58">
        <w:t xml:space="preserve"> </w:t>
      </w:r>
      <w:r w:rsidR="00407E58">
        <w:t xml:space="preserve">Ericsson, </w:t>
      </w:r>
      <w:r w:rsidR="0073518C">
        <w:t>3GPP TSG RAN WG2 NR</w:t>
      </w:r>
      <w:r w:rsidR="00407E58">
        <w:t>#101</w:t>
      </w:r>
      <w:r w:rsidR="0073518C">
        <w:t xml:space="preserve">, </w:t>
      </w:r>
      <w:r w:rsidR="00407E58">
        <w:t>Athens</w:t>
      </w:r>
      <w:r w:rsidR="0073518C">
        <w:t xml:space="preserve">, </w:t>
      </w:r>
      <w:r w:rsidR="00407E58">
        <w:t>Greece</w:t>
      </w:r>
      <w:r w:rsidR="0073518C">
        <w:t xml:space="preserve">, </w:t>
      </w:r>
      <w:r w:rsidR="00407E58">
        <w:t>26</w:t>
      </w:r>
      <w:r w:rsidR="00407E58">
        <w:rPr>
          <w:vertAlign w:val="superscript"/>
        </w:rPr>
        <w:t>th</w:t>
      </w:r>
      <w:r w:rsidR="0073518C">
        <w:t xml:space="preserve"> </w:t>
      </w:r>
      <w:r w:rsidR="00407E58">
        <w:t xml:space="preserve">February </w:t>
      </w:r>
      <w:r w:rsidR="0073518C">
        <w:t xml:space="preserve">– </w:t>
      </w:r>
      <w:r w:rsidR="00407E58">
        <w:t>2</w:t>
      </w:r>
      <w:r w:rsidR="00407E58">
        <w:rPr>
          <w:vertAlign w:val="superscript"/>
        </w:rPr>
        <w:t>nd</w:t>
      </w:r>
      <w:r w:rsidR="0073518C">
        <w:t xml:space="preserve"> </w:t>
      </w:r>
      <w:proofErr w:type="gramStart"/>
      <w:r w:rsidR="00407E58">
        <w:t>March</w:t>
      </w:r>
      <w:r w:rsidR="0073518C">
        <w:t>,</w:t>
      </w:r>
      <w:proofErr w:type="gramEnd"/>
      <w:r w:rsidR="0073518C">
        <w:t xml:space="preserve"> 2018</w:t>
      </w:r>
    </w:p>
    <w:sectPr w:rsidR="0073518C" w:rsidRPr="00CE0424" w:rsidSect="0074279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83360" w14:textId="77777777" w:rsidR="00DC0E8F" w:rsidRDefault="00DC0E8F">
      <w:r>
        <w:separator/>
      </w:r>
    </w:p>
  </w:endnote>
  <w:endnote w:type="continuationSeparator" w:id="0">
    <w:p w14:paraId="1A18577C" w14:textId="77777777" w:rsidR="00DC0E8F" w:rsidRDefault="00DC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34F5" w14:textId="467C27EE" w:rsidR="00DD32D6" w:rsidRDefault="00DD32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73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33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DFC2C" w14:textId="77777777" w:rsidR="00DC0E8F" w:rsidRDefault="00DC0E8F">
      <w:r>
        <w:separator/>
      </w:r>
    </w:p>
  </w:footnote>
  <w:footnote w:type="continuationSeparator" w:id="0">
    <w:p w14:paraId="2C6E66C7" w14:textId="77777777" w:rsidR="00DC0E8F" w:rsidRDefault="00DC0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CD07" w14:textId="77777777" w:rsidR="00DD32D6" w:rsidRDefault="00DD32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B2320E"/>
    <w:multiLevelType w:val="hybridMultilevel"/>
    <w:tmpl w:val="0426A1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D6A"/>
    <w:rsid w:val="000006E1"/>
    <w:rsid w:val="00002A37"/>
    <w:rsid w:val="00002C85"/>
    <w:rsid w:val="000039F4"/>
    <w:rsid w:val="00006446"/>
    <w:rsid w:val="00006896"/>
    <w:rsid w:val="00007CDC"/>
    <w:rsid w:val="00011B28"/>
    <w:rsid w:val="00015D15"/>
    <w:rsid w:val="00016C88"/>
    <w:rsid w:val="0002564D"/>
    <w:rsid w:val="00025ECA"/>
    <w:rsid w:val="000325B8"/>
    <w:rsid w:val="00034C15"/>
    <w:rsid w:val="00036BA1"/>
    <w:rsid w:val="00040222"/>
    <w:rsid w:val="000422E2"/>
    <w:rsid w:val="00042F22"/>
    <w:rsid w:val="000444EF"/>
    <w:rsid w:val="00052A07"/>
    <w:rsid w:val="0005304A"/>
    <w:rsid w:val="000534E3"/>
    <w:rsid w:val="0005606A"/>
    <w:rsid w:val="00057117"/>
    <w:rsid w:val="000616E7"/>
    <w:rsid w:val="0006487E"/>
    <w:rsid w:val="000656EB"/>
    <w:rsid w:val="00065E1A"/>
    <w:rsid w:val="00077E5F"/>
    <w:rsid w:val="0008036A"/>
    <w:rsid w:val="00081AE6"/>
    <w:rsid w:val="0008423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823"/>
    <w:rsid w:val="000D0D07"/>
    <w:rsid w:val="000D41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2B5"/>
    <w:rsid w:val="00124314"/>
    <w:rsid w:val="00126B4A"/>
    <w:rsid w:val="001309B1"/>
    <w:rsid w:val="00132FD0"/>
    <w:rsid w:val="001344C0"/>
    <w:rsid w:val="001346FA"/>
    <w:rsid w:val="0013477F"/>
    <w:rsid w:val="00134EF5"/>
    <w:rsid w:val="00135252"/>
    <w:rsid w:val="00137AB5"/>
    <w:rsid w:val="00137F0B"/>
    <w:rsid w:val="0014144C"/>
    <w:rsid w:val="00151E23"/>
    <w:rsid w:val="001526E0"/>
    <w:rsid w:val="001551B5"/>
    <w:rsid w:val="001659C1"/>
    <w:rsid w:val="00170D6A"/>
    <w:rsid w:val="00173A8E"/>
    <w:rsid w:val="00177795"/>
    <w:rsid w:val="0018143F"/>
    <w:rsid w:val="00182308"/>
    <w:rsid w:val="00190AC1"/>
    <w:rsid w:val="0019341A"/>
    <w:rsid w:val="00194BBD"/>
    <w:rsid w:val="00197DF9"/>
    <w:rsid w:val="001A1987"/>
    <w:rsid w:val="001A2564"/>
    <w:rsid w:val="001A6173"/>
    <w:rsid w:val="001A6CBA"/>
    <w:rsid w:val="001A7330"/>
    <w:rsid w:val="001B0D97"/>
    <w:rsid w:val="001B5A5D"/>
    <w:rsid w:val="001B79AD"/>
    <w:rsid w:val="001C1CE5"/>
    <w:rsid w:val="001C3D2A"/>
    <w:rsid w:val="001D51BA"/>
    <w:rsid w:val="001D5B01"/>
    <w:rsid w:val="001D6342"/>
    <w:rsid w:val="001D6D53"/>
    <w:rsid w:val="001E58E2"/>
    <w:rsid w:val="001E7AED"/>
    <w:rsid w:val="001F3916"/>
    <w:rsid w:val="001F52F1"/>
    <w:rsid w:val="001F54C5"/>
    <w:rsid w:val="001F662C"/>
    <w:rsid w:val="001F7074"/>
    <w:rsid w:val="00200490"/>
    <w:rsid w:val="00201F3A"/>
    <w:rsid w:val="00203F96"/>
    <w:rsid w:val="002069B2"/>
    <w:rsid w:val="00207FA3"/>
    <w:rsid w:val="00212121"/>
    <w:rsid w:val="00214DA8"/>
    <w:rsid w:val="002151D5"/>
    <w:rsid w:val="00215423"/>
    <w:rsid w:val="002158FA"/>
    <w:rsid w:val="00220600"/>
    <w:rsid w:val="002224DB"/>
    <w:rsid w:val="00223FCB"/>
    <w:rsid w:val="002252C3"/>
    <w:rsid w:val="00225C54"/>
    <w:rsid w:val="00230765"/>
    <w:rsid w:val="002319E4"/>
    <w:rsid w:val="00235632"/>
    <w:rsid w:val="00235872"/>
    <w:rsid w:val="00241559"/>
    <w:rsid w:val="00243440"/>
    <w:rsid w:val="002435B3"/>
    <w:rsid w:val="002458EB"/>
    <w:rsid w:val="00247E60"/>
    <w:rsid w:val="002500C8"/>
    <w:rsid w:val="00255D0E"/>
    <w:rsid w:val="00256492"/>
    <w:rsid w:val="00257543"/>
    <w:rsid w:val="002617E7"/>
    <w:rsid w:val="00264228"/>
    <w:rsid w:val="00264334"/>
    <w:rsid w:val="0026473E"/>
    <w:rsid w:val="0026570F"/>
    <w:rsid w:val="00266214"/>
    <w:rsid w:val="00267C83"/>
    <w:rsid w:val="00270D9C"/>
    <w:rsid w:val="0027144F"/>
    <w:rsid w:val="00271F3A"/>
    <w:rsid w:val="00273278"/>
    <w:rsid w:val="002737F4"/>
    <w:rsid w:val="002805F5"/>
    <w:rsid w:val="00280751"/>
    <w:rsid w:val="00280AD6"/>
    <w:rsid w:val="0028280A"/>
    <w:rsid w:val="00286ACD"/>
    <w:rsid w:val="00287838"/>
    <w:rsid w:val="002907B5"/>
    <w:rsid w:val="00292693"/>
    <w:rsid w:val="00292EB7"/>
    <w:rsid w:val="00296227"/>
    <w:rsid w:val="00296F44"/>
    <w:rsid w:val="0029777D"/>
    <w:rsid w:val="002A055E"/>
    <w:rsid w:val="002A1D4E"/>
    <w:rsid w:val="002A2869"/>
    <w:rsid w:val="002A4AAC"/>
    <w:rsid w:val="002B24D6"/>
    <w:rsid w:val="002B62E3"/>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47B48"/>
    <w:rsid w:val="0035334A"/>
    <w:rsid w:val="0035491B"/>
    <w:rsid w:val="00357380"/>
    <w:rsid w:val="003602D9"/>
    <w:rsid w:val="003604CE"/>
    <w:rsid w:val="00370E47"/>
    <w:rsid w:val="003742AC"/>
    <w:rsid w:val="00377CE1"/>
    <w:rsid w:val="00385BF0"/>
    <w:rsid w:val="003939FF"/>
    <w:rsid w:val="003A2223"/>
    <w:rsid w:val="003A2652"/>
    <w:rsid w:val="003A2A0F"/>
    <w:rsid w:val="003A45A1"/>
    <w:rsid w:val="003A5B0A"/>
    <w:rsid w:val="003A6BAC"/>
    <w:rsid w:val="003A7EF3"/>
    <w:rsid w:val="003B159C"/>
    <w:rsid w:val="003B369F"/>
    <w:rsid w:val="003B36A3"/>
    <w:rsid w:val="003B460B"/>
    <w:rsid w:val="003B63CB"/>
    <w:rsid w:val="003B7FE5"/>
    <w:rsid w:val="003C11C8"/>
    <w:rsid w:val="003C2702"/>
    <w:rsid w:val="003C34DD"/>
    <w:rsid w:val="003C7806"/>
    <w:rsid w:val="003D109F"/>
    <w:rsid w:val="003D2478"/>
    <w:rsid w:val="003D3C45"/>
    <w:rsid w:val="003D5B1F"/>
    <w:rsid w:val="003D6D91"/>
    <w:rsid w:val="003E15FA"/>
    <w:rsid w:val="003E55E4"/>
    <w:rsid w:val="003E74E3"/>
    <w:rsid w:val="003F05C7"/>
    <w:rsid w:val="003F2CD4"/>
    <w:rsid w:val="003F6BBE"/>
    <w:rsid w:val="004000E8"/>
    <w:rsid w:val="00402E2B"/>
    <w:rsid w:val="0040512B"/>
    <w:rsid w:val="00405CA5"/>
    <w:rsid w:val="00407CD3"/>
    <w:rsid w:val="00407E58"/>
    <w:rsid w:val="00410134"/>
    <w:rsid w:val="00410B72"/>
    <w:rsid w:val="00410F18"/>
    <w:rsid w:val="0041263E"/>
    <w:rsid w:val="00413AAC"/>
    <w:rsid w:val="00421105"/>
    <w:rsid w:val="004242F4"/>
    <w:rsid w:val="00427248"/>
    <w:rsid w:val="00434B70"/>
    <w:rsid w:val="00437447"/>
    <w:rsid w:val="00441A92"/>
    <w:rsid w:val="00444F56"/>
    <w:rsid w:val="00446488"/>
    <w:rsid w:val="004517AA"/>
    <w:rsid w:val="00452CAC"/>
    <w:rsid w:val="00457565"/>
    <w:rsid w:val="00457B71"/>
    <w:rsid w:val="00465E95"/>
    <w:rsid w:val="004669E2"/>
    <w:rsid w:val="004703C1"/>
    <w:rsid w:val="00470C31"/>
    <w:rsid w:val="004734D0"/>
    <w:rsid w:val="0047556B"/>
    <w:rsid w:val="00477768"/>
    <w:rsid w:val="00485859"/>
    <w:rsid w:val="0048598F"/>
    <w:rsid w:val="00492BC5"/>
    <w:rsid w:val="004964F1"/>
    <w:rsid w:val="004A16BC"/>
    <w:rsid w:val="004A2B94"/>
    <w:rsid w:val="004B7C0C"/>
    <w:rsid w:val="004C2DB9"/>
    <w:rsid w:val="004C3898"/>
    <w:rsid w:val="004D27C3"/>
    <w:rsid w:val="004D36B1"/>
    <w:rsid w:val="004D7EBD"/>
    <w:rsid w:val="004E18E3"/>
    <w:rsid w:val="004E2680"/>
    <w:rsid w:val="004E28F9"/>
    <w:rsid w:val="004E462E"/>
    <w:rsid w:val="004E56DC"/>
    <w:rsid w:val="004E76F4"/>
    <w:rsid w:val="004F0B4E"/>
    <w:rsid w:val="004F0B6C"/>
    <w:rsid w:val="004F2078"/>
    <w:rsid w:val="004F4DA3"/>
    <w:rsid w:val="005052DA"/>
    <w:rsid w:val="00506557"/>
    <w:rsid w:val="0050677A"/>
    <w:rsid w:val="005108D8"/>
    <w:rsid w:val="005116F9"/>
    <w:rsid w:val="005153A7"/>
    <w:rsid w:val="005219CF"/>
    <w:rsid w:val="00531D41"/>
    <w:rsid w:val="00534B59"/>
    <w:rsid w:val="00536759"/>
    <w:rsid w:val="00537C62"/>
    <w:rsid w:val="00543A79"/>
    <w:rsid w:val="00546970"/>
    <w:rsid w:val="00554E19"/>
    <w:rsid w:val="0056121F"/>
    <w:rsid w:val="00572505"/>
    <w:rsid w:val="00576B87"/>
    <w:rsid w:val="00582809"/>
    <w:rsid w:val="00583810"/>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60EF"/>
    <w:rsid w:val="005E385F"/>
    <w:rsid w:val="005E5B81"/>
    <w:rsid w:val="005F2CB1"/>
    <w:rsid w:val="005F3025"/>
    <w:rsid w:val="005F3372"/>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00F"/>
    <w:rsid w:val="006377EC"/>
    <w:rsid w:val="0064151F"/>
    <w:rsid w:val="00641533"/>
    <w:rsid w:val="0064208D"/>
    <w:rsid w:val="00643475"/>
    <w:rsid w:val="0064394A"/>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7D0"/>
    <w:rsid w:val="00695FC2"/>
    <w:rsid w:val="00696949"/>
    <w:rsid w:val="00697052"/>
    <w:rsid w:val="006A46FB"/>
    <w:rsid w:val="006A5E28"/>
    <w:rsid w:val="006A697B"/>
    <w:rsid w:val="006A7AFF"/>
    <w:rsid w:val="006B1816"/>
    <w:rsid w:val="006B2099"/>
    <w:rsid w:val="006B50CF"/>
    <w:rsid w:val="006C03B8"/>
    <w:rsid w:val="006C523B"/>
    <w:rsid w:val="006C5EC9"/>
    <w:rsid w:val="006C6059"/>
    <w:rsid w:val="006C7522"/>
    <w:rsid w:val="006D6F08"/>
    <w:rsid w:val="006E062C"/>
    <w:rsid w:val="006E28B7"/>
    <w:rsid w:val="006E3310"/>
    <w:rsid w:val="006E4E39"/>
    <w:rsid w:val="006E535D"/>
    <w:rsid w:val="006E565E"/>
    <w:rsid w:val="006E673D"/>
    <w:rsid w:val="006E7D3B"/>
    <w:rsid w:val="006F1B70"/>
    <w:rsid w:val="006F341D"/>
    <w:rsid w:val="006F3CDE"/>
    <w:rsid w:val="006F58D4"/>
    <w:rsid w:val="0070346E"/>
    <w:rsid w:val="00704EDB"/>
    <w:rsid w:val="00706101"/>
    <w:rsid w:val="00707072"/>
    <w:rsid w:val="00707D61"/>
    <w:rsid w:val="00710F29"/>
    <w:rsid w:val="00712287"/>
    <w:rsid w:val="00712772"/>
    <w:rsid w:val="007148D3"/>
    <w:rsid w:val="00715B9A"/>
    <w:rsid w:val="00726EA6"/>
    <w:rsid w:val="00727208"/>
    <w:rsid w:val="00727680"/>
    <w:rsid w:val="007348B1"/>
    <w:rsid w:val="0073518C"/>
    <w:rsid w:val="007362A6"/>
    <w:rsid w:val="00736D7D"/>
    <w:rsid w:val="00740D7D"/>
    <w:rsid w:val="00740E58"/>
    <w:rsid w:val="0074279B"/>
    <w:rsid w:val="007445A0"/>
    <w:rsid w:val="0074524B"/>
    <w:rsid w:val="00747D8B"/>
    <w:rsid w:val="00751228"/>
    <w:rsid w:val="00753533"/>
    <w:rsid w:val="007571E1"/>
    <w:rsid w:val="007604B2"/>
    <w:rsid w:val="0076444A"/>
    <w:rsid w:val="00765281"/>
    <w:rsid w:val="00766BAD"/>
    <w:rsid w:val="007730BD"/>
    <w:rsid w:val="007755F2"/>
    <w:rsid w:val="00776971"/>
    <w:rsid w:val="0078177E"/>
    <w:rsid w:val="0078304C"/>
    <w:rsid w:val="00783673"/>
    <w:rsid w:val="00785490"/>
    <w:rsid w:val="007925EA"/>
    <w:rsid w:val="00793CD8"/>
    <w:rsid w:val="00795C92"/>
    <w:rsid w:val="00796231"/>
    <w:rsid w:val="007A1A41"/>
    <w:rsid w:val="007A1CB3"/>
    <w:rsid w:val="007A306F"/>
    <w:rsid w:val="007A43A6"/>
    <w:rsid w:val="007A58A6"/>
    <w:rsid w:val="007B3D2D"/>
    <w:rsid w:val="007B50AE"/>
    <w:rsid w:val="007B51DF"/>
    <w:rsid w:val="007C05DD"/>
    <w:rsid w:val="007C1B3E"/>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2D0"/>
    <w:rsid w:val="00827D6F"/>
    <w:rsid w:val="008376AC"/>
    <w:rsid w:val="008444E8"/>
    <w:rsid w:val="00844E80"/>
    <w:rsid w:val="00846FE7"/>
    <w:rsid w:val="00851D0D"/>
    <w:rsid w:val="00854F97"/>
    <w:rsid w:val="00856911"/>
    <w:rsid w:val="008677FD"/>
    <w:rsid w:val="008706D4"/>
    <w:rsid w:val="00870F8A"/>
    <w:rsid w:val="008719A4"/>
    <w:rsid w:val="00871A2F"/>
    <w:rsid w:val="00871D23"/>
    <w:rsid w:val="00873DB0"/>
    <w:rsid w:val="00874312"/>
    <w:rsid w:val="0087437C"/>
    <w:rsid w:val="00875CD7"/>
    <w:rsid w:val="00876B4D"/>
    <w:rsid w:val="00877F18"/>
    <w:rsid w:val="008867AB"/>
    <w:rsid w:val="00894A88"/>
    <w:rsid w:val="00895386"/>
    <w:rsid w:val="008965A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634"/>
    <w:rsid w:val="008E74D0"/>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7DB"/>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DFE"/>
    <w:rsid w:val="0097603D"/>
    <w:rsid w:val="00976949"/>
    <w:rsid w:val="00977618"/>
    <w:rsid w:val="00980477"/>
    <w:rsid w:val="00985253"/>
    <w:rsid w:val="009853B3"/>
    <w:rsid w:val="00990630"/>
    <w:rsid w:val="00991761"/>
    <w:rsid w:val="00994DCA"/>
    <w:rsid w:val="009960EC"/>
    <w:rsid w:val="009970DD"/>
    <w:rsid w:val="009A0FBA"/>
    <w:rsid w:val="009A1601"/>
    <w:rsid w:val="009A462D"/>
    <w:rsid w:val="009A4D46"/>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314C"/>
    <w:rsid w:val="00A3448A"/>
    <w:rsid w:val="00A36297"/>
    <w:rsid w:val="00A41E2B"/>
    <w:rsid w:val="00A45B74"/>
    <w:rsid w:val="00A52E1D"/>
    <w:rsid w:val="00A61499"/>
    <w:rsid w:val="00A62A77"/>
    <w:rsid w:val="00A63483"/>
    <w:rsid w:val="00A63764"/>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15D"/>
    <w:rsid w:val="00AC5A10"/>
    <w:rsid w:val="00AD0AA3"/>
    <w:rsid w:val="00AD1137"/>
    <w:rsid w:val="00AD3F94"/>
    <w:rsid w:val="00AD4A5A"/>
    <w:rsid w:val="00AE035B"/>
    <w:rsid w:val="00AE27AC"/>
    <w:rsid w:val="00AE3743"/>
    <w:rsid w:val="00AE40E0"/>
    <w:rsid w:val="00AE4DBA"/>
    <w:rsid w:val="00AE4F07"/>
    <w:rsid w:val="00AF1C5D"/>
    <w:rsid w:val="00AF1E80"/>
    <w:rsid w:val="00AF397D"/>
    <w:rsid w:val="00AF42D7"/>
    <w:rsid w:val="00B006FE"/>
    <w:rsid w:val="00B007CB"/>
    <w:rsid w:val="00B018A0"/>
    <w:rsid w:val="00B02AA9"/>
    <w:rsid w:val="00B02FA3"/>
    <w:rsid w:val="00B05084"/>
    <w:rsid w:val="00B13526"/>
    <w:rsid w:val="00B157F9"/>
    <w:rsid w:val="00B20256"/>
    <w:rsid w:val="00B20D09"/>
    <w:rsid w:val="00B2763F"/>
    <w:rsid w:val="00B27AAC"/>
    <w:rsid w:val="00B30929"/>
    <w:rsid w:val="00B372AA"/>
    <w:rsid w:val="00B40445"/>
    <w:rsid w:val="00B41888"/>
    <w:rsid w:val="00B43A4A"/>
    <w:rsid w:val="00B45A52"/>
    <w:rsid w:val="00B46175"/>
    <w:rsid w:val="00B544FF"/>
    <w:rsid w:val="00B6188F"/>
    <w:rsid w:val="00B664C7"/>
    <w:rsid w:val="00B739F6"/>
    <w:rsid w:val="00B81A6C"/>
    <w:rsid w:val="00B81D4A"/>
    <w:rsid w:val="00B85DE5"/>
    <w:rsid w:val="00B90F73"/>
    <w:rsid w:val="00B93B59"/>
    <w:rsid w:val="00B9406A"/>
    <w:rsid w:val="00BA2280"/>
    <w:rsid w:val="00BA2A08"/>
    <w:rsid w:val="00BA56D2"/>
    <w:rsid w:val="00BA76E0"/>
    <w:rsid w:val="00BB0F6B"/>
    <w:rsid w:val="00BB2A25"/>
    <w:rsid w:val="00BB3DB9"/>
    <w:rsid w:val="00BB51E9"/>
    <w:rsid w:val="00BC0FDC"/>
    <w:rsid w:val="00BC3053"/>
    <w:rsid w:val="00BC4D2E"/>
    <w:rsid w:val="00BD4276"/>
    <w:rsid w:val="00BD48AC"/>
    <w:rsid w:val="00BD5F1A"/>
    <w:rsid w:val="00BE1234"/>
    <w:rsid w:val="00BE2FA6"/>
    <w:rsid w:val="00BE333F"/>
    <w:rsid w:val="00BE4C15"/>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4EC1"/>
    <w:rsid w:val="00C154BB"/>
    <w:rsid w:val="00C23BB0"/>
    <w:rsid w:val="00C24345"/>
    <w:rsid w:val="00C279B5"/>
    <w:rsid w:val="00C27C45"/>
    <w:rsid w:val="00C3648D"/>
    <w:rsid w:val="00C3719D"/>
    <w:rsid w:val="00C54995"/>
    <w:rsid w:val="00C54D41"/>
    <w:rsid w:val="00C60783"/>
    <w:rsid w:val="00C6093B"/>
    <w:rsid w:val="00C618B7"/>
    <w:rsid w:val="00C64672"/>
    <w:rsid w:val="00C70697"/>
    <w:rsid w:val="00C72EF4"/>
    <w:rsid w:val="00C75D2F"/>
    <w:rsid w:val="00C7622A"/>
    <w:rsid w:val="00C767BE"/>
    <w:rsid w:val="00C76E3C"/>
    <w:rsid w:val="00C81568"/>
    <w:rsid w:val="00C9027A"/>
    <w:rsid w:val="00C9068E"/>
    <w:rsid w:val="00C93C4B"/>
    <w:rsid w:val="00C944AB"/>
    <w:rsid w:val="00C94CC2"/>
    <w:rsid w:val="00C95B40"/>
    <w:rsid w:val="00CA1ED8"/>
    <w:rsid w:val="00CB1F63"/>
    <w:rsid w:val="00CB7170"/>
    <w:rsid w:val="00CC040E"/>
    <w:rsid w:val="00CC111F"/>
    <w:rsid w:val="00CC2011"/>
    <w:rsid w:val="00CC3EA0"/>
    <w:rsid w:val="00CC7B45"/>
    <w:rsid w:val="00CD1188"/>
    <w:rsid w:val="00CD2ED1"/>
    <w:rsid w:val="00CD337B"/>
    <w:rsid w:val="00CD384B"/>
    <w:rsid w:val="00CE0424"/>
    <w:rsid w:val="00CE7561"/>
    <w:rsid w:val="00CF1354"/>
    <w:rsid w:val="00CF3B1F"/>
    <w:rsid w:val="00CF3BF6"/>
    <w:rsid w:val="00CF625B"/>
    <w:rsid w:val="00CF687E"/>
    <w:rsid w:val="00D0349B"/>
    <w:rsid w:val="00D10249"/>
    <w:rsid w:val="00D115C3"/>
    <w:rsid w:val="00D11897"/>
    <w:rsid w:val="00D119AB"/>
    <w:rsid w:val="00D13135"/>
    <w:rsid w:val="00D13E4E"/>
    <w:rsid w:val="00D239A7"/>
    <w:rsid w:val="00D23F47"/>
    <w:rsid w:val="00D36E71"/>
    <w:rsid w:val="00D37D87"/>
    <w:rsid w:val="00D40B33"/>
    <w:rsid w:val="00D4318F"/>
    <w:rsid w:val="00D438BF"/>
    <w:rsid w:val="00D440F8"/>
    <w:rsid w:val="00D50F97"/>
    <w:rsid w:val="00D53E63"/>
    <w:rsid w:val="00D546FF"/>
    <w:rsid w:val="00D55AD5"/>
    <w:rsid w:val="00D576CA"/>
    <w:rsid w:val="00D61AF5"/>
    <w:rsid w:val="00D6217C"/>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333"/>
    <w:rsid w:val="00DB377D"/>
    <w:rsid w:val="00DC0DC3"/>
    <w:rsid w:val="00DC0E8F"/>
    <w:rsid w:val="00DC2D36"/>
    <w:rsid w:val="00DC53EF"/>
    <w:rsid w:val="00DD0825"/>
    <w:rsid w:val="00DD32D6"/>
    <w:rsid w:val="00DE5608"/>
    <w:rsid w:val="00DE58D0"/>
    <w:rsid w:val="00DE654F"/>
    <w:rsid w:val="00DF0B6E"/>
    <w:rsid w:val="00DF15E0"/>
    <w:rsid w:val="00DF2339"/>
    <w:rsid w:val="00DF37A0"/>
    <w:rsid w:val="00E110E7"/>
    <w:rsid w:val="00E11B20"/>
    <w:rsid w:val="00E17FA2"/>
    <w:rsid w:val="00E22330"/>
    <w:rsid w:val="00E30B5A"/>
    <w:rsid w:val="00E3123D"/>
    <w:rsid w:val="00E31461"/>
    <w:rsid w:val="00E31D43"/>
    <w:rsid w:val="00E32608"/>
    <w:rsid w:val="00E34188"/>
    <w:rsid w:val="00E34A30"/>
    <w:rsid w:val="00E34B6E"/>
    <w:rsid w:val="00E35559"/>
    <w:rsid w:val="00E3723A"/>
    <w:rsid w:val="00E37860"/>
    <w:rsid w:val="00E446F1"/>
    <w:rsid w:val="00E46886"/>
    <w:rsid w:val="00E47AEF"/>
    <w:rsid w:val="00E53B75"/>
    <w:rsid w:val="00E54E3B"/>
    <w:rsid w:val="00E57565"/>
    <w:rsid w:val="00E60984"/>
    <w:rsid w:val="00E63838"/>
    <w:rsid w:val="00E64434"/>
    <w:rsid w:val="00E66FD7"/>
    <w:rsid w:val="00E67C51"/>
    <w:rsid w:val="00E714D8"/>
    <w:rsid w:val="00E72EFC"/>
    <w:rsid w:val="00E758EC"/>
    <w:rsid w:val="00E8234C"/>
    <w:rsid w:val="00E83AA9"/>
    <w:rsid w:val="00E85928"/>
    <w:rsid w:val="00E87822"/>
    <w:rsid w:val="00E90395"/>
    <w:rsid w:val="00E90E49"/>
    <w:rsid w:val="00E917F9"/>
    <w:rsid w:val="00E9291C"/>
    <w:rsid w:val="00E93FFE"/>
    <w:rsid w:val="00E94F8A"/>
    <w:rsid w:val="00EA6FAA"/>
    <w:rsid w:val="00EA7A41"/>
    <w:rsid w:val="00EB077B"/>
    <w:rsid w:val="00EB2207"/>
    <w:rsid w:val="00EB4EA2"/>
    <w:rsid w:val="00EC27C6"/>
    <w:rsid w:val="00EC4207"/>
    <w:rsid w:val="00EC5653"/>
    <w:rsid w:val="00EC71CE"/>
    <w:rsid w:val="00ED1006"/>
    <w:rsid w:val="00ED6D23"/>
    <w:rsid w:val="00EF18FE"/>
    <w:rsid w:val="00EF5787"/>
    <w:rsid w:val="00EF60D0"/>
    <w:rsid w:val="00F0528D"/>
    <w:rsid w:val="00F06C67"/>
    <w:rsid w:val="00F06DFD"/>
    <w:rsid w:val="00F071D1"/>
    <w:rsid w:val="00F07533"/>
    <w:rsid w:val="00F10629"/>
    <w:rsid w:val="00F15FA5"/>
    <w:rsid w:val="00F209B7"/>
    <w:rsid w:val="00F2376F"/>
    <w:rsid w:val="00F243D8"/>
    <w:rsid w:val="00F2787E"/>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CEA"/>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D9F"/>
    <w:rsid w:val="29D2CCCC"/>
    <w:rsid w:val="58C84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483CD"/>
  <w15:chartTrackingRefBased/>
  <w15:docId w15:val="{BC2A0425-3AAC-4715-A076-AB29FE6B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144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414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414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4144C"/>
    <w:pPr>
      <w:numPr>
        <w:ilvl w:val="2"/>
      </w:numPr>
      <w:spacing w:before="120"/>
      <w:outlineLvl w:val="2"/>
    </w:pPr>
    <w:rPr>
      <w:sz w:val="28"/>
      <w:szCs w:val="28"/>
    </w:rPr>
  </w:style>
  <w:style w:type="paragraph" w:styleId="Heading4">
    <w:name w:val="heading 4"/>
    <w:basedOn w:val="Heading3"/>
    <w:next w:val="Normal"/>
    <w:qFormat/>
    <w:rsid w:val="0014144C"/>
    <w:pPr>
      <w:numPr>
        <w:ilvl w:val="3"/>
      </w:numPr>
      <w:outlineLvl w:val="3"/>
    </w:pPr>
    <w:rPr>
      <w:sz w:val="24"/>
      <w:szCs w:val="24"/>
    </w:rPr>
  </w:style>
  <w:style w:type="paragraph" w:styleId="Heading5">
    <w:name w:val="heading 5"/>
    <w:basedOn w:val="Heading4"/>
    <w:next w:val="Normal"/>
    <w:qFormat/>
    <w:rsid w:val="0014144C"/>
    <w:pPr>
      <w:numPr>
        <w:ilvl w:val="4"/>
      </w:numPr>
      <w:outlineLvl w:val="4"/>
    </w:pPr>
    <w:rPr>
      <w:sz w:val="22"/>
      <w:szCs w:val="22"/>
    </w:rPr>
  </w:style>
  <w:style w:type="paragraph" w:styleId="Heading6">
    <w:name w:val="heading 6"/>
    <w:basedOn w:val="Normal"/>
    <w:next w:val="Normal"/>
    <w:qFormat/>
    <w:rsid w:val="0014144C"/>
    <w:pPr>
      <w:keepNext/>
      <w:keepLines/>
      <w:numPr>
        <w:ilvl w:val="5"/>
        <w:numId w:val="1"/>
      </w:numPr>
      <w:spacing w:before="120"/>
      <w:outlineLvl w:val="5"/>
    </w:pPr>
    <w:rPr>
      <w:rFonts w:cs="Arial"/>
    </w:rPr>
  </w:style>
  <w:style w:type="paragraph" w:styleId="Heading7">
    <w:name w:val="heading 7"/>
    <w:basedOn w:val="Normal"/>
    <w:next w:val="Normal"/>
    <w:qFormat/>
    <w:rsid w:val="0014144C"/>
    <w:pPr>
      <w:keepNext/>
      <w:keepLines/>
      <w:numPr>
        <w:ilvl w:val="6"/>
        <w:numId w:val="1"/>
      </w:numPr>
      <w:spacing w:before="120"/>
      <w:outlineLvl w:val="6"/>
    </w:pPr>
    <w:rPr>
      <w:rFonts w:cs="Arial"/>
    </w:rPr>
  </w:style>
  <w:style w:type="paragraph" w:styleId="Heading8">
    <w:name w:val="heading 8"/>
    <w:basedOn w:val="Heading7"/>
    <w:next w:val="Normal"/>
    <w:qFormat/>
    <w:rsid w:val="0014144C"/>
    <w:pPr>
      <w:numPr>
        <w:ilvl w:val="7"/>
      </w:numPr>
      <w:outlineLvl w:val="7"/>
    </w:pPr>
  </w:style>
  <w:style w:type="paragraph" w:styleId="Heading9">
    <w:name w:val="heading 9"/>
    <w:basedOn w:val="Heading8"/>
    <w:next w:val="Normal"/>
    <w:qFormat/>
    <w:rsid w:val="001414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144C"/>
    <w:pPr>
      <w:spacing w:before="180"/>
      <w:ind w:left="2693" w:hanging="2693"/>
    </w:pPr>
    <w:rPr>
      <w:b w:val="0"/>
      <w:bCs/>
    </w:rPr>
  </w:style>
  <w:style w:type="paragraph" w:styleId="TOC1">
    <w:name w:val="toc 1"/>
    <w:aliases w:val="Observation TOC2"/>
    <w:uiPriority w:val="39"/>
    <w:rsid w:val="001414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4144C"/>
    <w:pPr>
      <w:keepNext/>
      <w:keepLines/>
      <w:spacing w:before="180"/>
      <w:jc w:val="center"/>
    </w:pPr>
  </w:style>
  <w:style w:type="paragraph" w:styleId="Caption">
    <w:name w:val="caption"/>
    <w:basedOn w:val="Normal"/>
    <w:next w:val="Normal"/>
    <w:qFormat/>
    <w:rsid w:val="0014144C"/>
    <w:pPr>
      <w:spacing w:after="240"/>
      <w:jc w:val="center"/>
    </w:pPr>
    <w:rPr>
      <w:b/>
      <w:bCs/>
    </w:rPr>
  </w:style>
  <w:style w:type="paragraph" w:styleId="TOC5">
    <w:name w:val="toc 5"/>
    <w:aliases w:val="Observation TOC"/>
    <w:basedOn w:val="TOC4"/>
    <w:semiHidden/>
    <w:rsid w:val="0014144C"/>
    <w:pPr>
      <w:tabs>
        <w:tab w:val="right" w:pos="1701"/>
      </w:tabs>
      <w:ind w:left="1701" w:hanging="1701"/>
    </w:pPr>
  </w:style>
  <w:style w:type="paragraph" w:styleId="TOC4">
    <w:name w:val="toc 4"/>
    <w:basedOn w:val="TOC3"/>
    <w:semiHidden/>
    <w:rsid w:val="0014144C"/>
    <w:pPr>
      <w:ind w:left="1418" w:hanging="1418"/>
    </w:pPr>
  </w:style>
  <w:style w:type="paragraph" w:styleId="TOC3">
    <w:name w:val="toc 3"/>
    <w:basedOn w:val="TOC2"/>
    <w:semiHidden/>
    <w:rsid w:val="0014144C"/>
    <w:pPr>
      <w:ind w:left="1134" w:hanging="1134"/>
    </w:pPr>
  </w:style>
  <w:style w:type="paragraph" w:styleId="TOC2">
    <w:name w:val="toc 2"/>
    <w:basedOn w:val="TOC1"/>
    <w:semiHidden/>
    <w:rsid w:val="0014144C"/>
    <w:pPr>
      <w:keepNext w:val="0"/>
      <w:spacing w:before="0"/>
      <w:ind w:left="851" w:hanging="851"/>
    </w:pPr>
    <w:rPr>
      <w:szCs w:val="20"/>
    </w:rPr>
  </w:style>
  <w:style w:type="paragraph" w:styleId="Index2">
    <w:name w:val="index 2"/>
    <w:basedOn w:val="Index1"/>
    <w:semiHidden/>
    <w:rsid w:val="0014144C"/>
    <w:pPr>
      <w:ind w:left="284"/>
    </w:pPr>
  </w:style>
  <w:style w:type="paragraph" w:styleId="Index1">
    <w:name w:val="index 1"/>
    <w:basedOn w:val="Normal"/>
    <w:semiHidden/>
    <w:rsid w:val="0014144C"/>
    <w:pPr>
      <w:keepLines/>
      <w:spacing w:after="0"/>
    </w:pPr>
  </w:style>
  <w:style w:type="paragraph" w:styleId="DocumentMap">
    <w:name w:val="Document Map"/>
    <w:basedOn w:val="Normal"/>
    <w:semiHidden/>
    <w:rsid w:val="0014144C"/>
    <w:pPr>
      <w:shd w:val="clear" w:color="auto" w:fill="000080"/>
    </w:pPr>
    <w:rPr>
      <w:rFonts w:ascii="Tahoma" w:hAnsi="Tahoma" w:cs="Tahoma"/>
    </w:rPr>
  </w:style>
  <w:style w:type="paragraph" w:styleId="ListNumber2">
    <w:name w:val="List Number 2"/>
    <w:basedOn w:val="ListNumber"/>
    <w:rsid w:val="0014144C"/>
    <w:pPr>
      <w:ind w:left="851"/>
    </w:pPr>
  </w:style>
  <w:style w:type="paragraph" w:styleId="ListNumber">
    <w:name w:val="List Number"/>
    <w:basedOn w:val="List"/>
    <w:rsid w:val="0014144C"/>
  </w:style>
  <w:style w:type="paragraph" w:styleId="List">
    <w:name w:val="List"/>
    <w:basedOn w:val="Normal"/>
    <w:rsid w:val="0014144C"/>
    <w:pPr>
      <w:ind w:left="568" w:hanging="284"/>
    </w:pPr>
  </w:style>
  <w:style w:type="paragraph" w:styleId="Header">
    <w:name w:val="header"/>
    <w:rsid w:val="001414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4144C"/>
    <w:rPr>
      <w:b/>
      <w:bCs/>
      <w:position w:val="6"/>
      <w:sz w:val="16"/>
      <w:szCs w:val="16"/>
    </w:rPr>
  </w:style>
  <w:style w:type="paragraph" w:styleId="FootnoteText">
    <w:name w:val="footnote text"/>
    <w:basedOn w:val="Normal"/>
    <w:semiHidden/>
    <w:rsid w:val="0014144C"/>
    <w:pPr>
      <w:keepLines/>
      <w:spacing w:after="0"/>
      <w:ind w:left="454" w:hanging="454"/>
    </w:pPr>
    <w:rPr>
      <w:sz w:val="16"/>
      <w:szCs w:val="16"/>
    </w:rPr>
  </w:style>
  <w:style w:type="paragraph" w:customStyle="1" w:styleId="3GPPHeader">
    <w:name w:val="3GPP_Header"/>
    <w:basedOn w:val="Normal"/>
    <w:rsid w:val="0014144C"/>
    <w:pPr>
      <w:tabs>
        <w:tab w:val="left" w:pos="1701"/>
        <w:tab w:val="right" w:pos="9639"/>
      </w:tabs>
      <w:spacing w:after="240"/>
    </w:pPr>
    <w:rPr>
      <w:b/>
      <w:sz w:val="24"/>
    </w:rPr>
  </w:style>
  <w:style w:type="paragraph" w:styleId="TOC9">
    <w:name w:val="toc 9"/>
    <w:basedOn w:val="TOC8"/>
    <w:semiHidden/>
    <w:rsid w:val="0014144C"/>
    <w:pPr>
      <w:ind w:left="1418" w:hanging="1418"/>
    </w:pPr>
  </w:style>
  <w:style w:type="paragraph" w:styleId="TOC6">
    <w:name w:val="toc 6"/>
    <w:basedOn w:val="TOC5"/>
    <w:next w:val="Normal"/>
    <w:semiHidden/>
    <w:rsid w:val="0014144C"/>
    <w:pPr>
      <w:ind w:left="1985" w:hanging="1985"/>
    </w:pPr>
  </w:style>
  <w:style w:type="paragraph" w:styleId="TOC7">
    <w:name w:val="toc 7"/>
    <w:basedOn w:val="TOC6"/>
    <w:next w:val="Normal"/>
    <w:semiHidden/>
    <w:rsid w:val="0014144C"/>
    <w:pPr>
      <w:ind w:left="2268" w:hanging="2268"/>
    </w:pPr>
  </w:style>
  <w:style w:type="paragraph" w:styleId="ListBullet2">
    <w:name w:val="List Bullet 2"/>
    <w:basedOn w:val="ListBullet"/>
    <w:rsid w:val="0014144C"/>
    <w:pPr>
      <w:numPr>
        <w:numId w:val="6"/>
      </w:numPr>
    </w:pPr>
  </w:style>
  <w:style w:type="paragraph" w:styleId="ListBullet">
    <w:name w:val="List Bullet"/>
    <w:basedOn w:val="BodyText"/>
    <w:rsid w:val="0014144C"/>
    <w:pPr>
      <w:numPr>
        <w:numId w:val="5"/>
      </w:numPr>
    </w:pPr>
  </w:style>
  <w:style w:type="paragraph" w:styleId="ListBullet3">
    <w:name w:val="List Bullet 3"/>
    <w:basedOn w:val="ListBullet2"/>
    <w:rsid w:val="0014144C"/>
    <w:pPr>
      <w:numPr>
        <w:numId w:val="7"/>
      </w:numPr>
    </w:pPr>
  </w:style>
  <w:style w:type="paragraph" w:customStyle="1" w:styleId="EQ">
    <w:name w:val="EQ"/>
    <w:basedOn w:val="Normal"/>
    <w:next w:val="Normal"/>
    <w:rsid w:val="0014144C"/>
    <w:pPr>
      <w:keepLines/>
      <w:tabs>
        <w:tab w:val="center" w:pos="4536"/>
        <w:tab w:val="right" w:pos="9072"/>
      </w:tabs>
      <w:spacing w:after="180"/>
      <w:jc w:val="left"/>
    </w:pPr>
    <w:rPr>
      <w:noProof/>
      <w:lang w:eastAsia="en-US"/>
    </w:rPr>
  </w:style>
  <w:style w:type="paragraph" w:styleId="List2">
    <w:name w:val="List 2"/>
    <w:basedOn w:val="List"/>
    <w:rsid w:val="0014144C"/>
    <w:pPr>
      <w:ind w:left="851"/>
    </w:pPr>
  </w:style>
  <w:style w:type="paragraph" w:styleId="List3">
    <w:name w:val="List 3"/>
    <w:basedOn w:val="List2"/>
    <w:rsid w:val="0014144C"/>
    <w:pPr>
      <w:ind w:left="1135"/>
    </w:pPr>
  </w:style>
  <w:style w:type="paragraph" w:styleId="List4">
    <w:name w:val="List 4"/>
    <w:basedOn w:val="List3"/>
    <w:rsid w:val="0014144C"/>
    <w:pPr>
      <w:ind w:left="1418"/>
    </w:pPr>
  </w:style>
  <w:style w:type="paragraph" w:styleId="List5">
    <w:name w:val="List 5"/>
    <w:basedOn w:val="List4"/>
    <w:rsid w:val="0014144C"/>
    <w:pPr>
      <w:ind w:left="1702"/>
    </w:pPr>
  </w:style>
  <w:style w:type="paragraph" w:customStyle="1" w:styleId="EditorsNote">
    <w:name w:val="Editor's Note"/>
    <w:basedOn w:val="Normal"/>
    <w:rsid w:val="0014144C"/>
    <w:pPr>
      <w:keepLines/>
      <w:spacing w:after="180"/>
      <w:ind w:left="1135" w:hanging="851"/>
      <w:jc w:val="left"/>
    </w:pPr>
    <w:rPr>
      <w:color w:val="FF0000"/>
      <w:lang w:eastAsia="en-US"/>
    </w:rPr>
  </w:style>
  <w:style w:type="paragraph" w:styleId="ListBullet4">
    <w:name w:val="List Bullet 4"/>
    <w:basedOn w:val="ListBullet3"/>
    <w:rsid w:val="0014144C"/>
    <w:pPr>
      <w:numPr>
        <w:numId w:val="8"/>
      </w:numPr>
    </w:pPr>
  </w:style>
  <w:style w:type="paragraph" w:styleId="ListBullet5">
    <w:name w:val="List Bullet 5"/>
    <w:basedOn w:val="ListBullet4"/>
    <w:rsid w:val="0014144C"/>
    <w:pPr>
      <w:numPr>
        <w:numId w:val="4"/>
      </w:numPr>
    </w:pPr>
  </w:style>
  <w:style w:type="paragraph" w:styleId="Footer">
    <w:name w:val="footer"/>
    <w:basedOn w:val="Header"/>
    <w:semiHidden/>
    <w:rsid w:val="0014144C"/>
    <w:pPr>
      <w:jc w:val="center"/>
    </w:pPr>
    <w:rPr>
      <w:i/>
      <w:iCs/>
    </w:rPr>
  </w:style>
  <w:style w:type="paragraph" w:customStyle="1" w:styleId="Reference">
    <w:name w:val="Reference"/>
    <w:basedOn w:val="Normal"/>
    <w:rsid w:val="0014144C"/>
    <w:pPr>
      <w:numPr>
        <w:numId w:val="2"/>
      </w:numPr>
    </w:pPr>
  </w:style>
  <w:style w:type="paragraph" w:styleId="BalloonText">
    <w:name w:val="Balloon Text"/>
    <w:basedOn w:val="Normal"/>
    <w:semiHidden/>
    <w:rsid w:val="0014144C"/>
    <w:rPr>
      <w:rFonts w:ascii="Tahoma" w:hAnsi="Tahoma" w:cs="Tahoma"/>
      <w:sz w:val="16"/>
      <w:szCs w:val="16"/>
    </w:rPr>
  </w:style>
  <w:style w:type="character" w:styleId="PageNumber">
    <w:name w:val="page number"/>
    <w:basedOn w:val="DefaultParagraphFont"/>
    <w:semiHidden/>
    <w:rsid w:val="0014144C"/>
  </w:style>
  <w:style w:type="paragraph" w:styleId="BodyText">
    <w:name w:val="Body Text"/>
    <w:basedOn w:val="Normal"/>
    <w:link w:val="BodyTextChar"/>
    <w:rsid w:val="0014144C"/>
  </w:style>
  <w:style w:type="character" w:styleId="Hyperlink">
    <w:name w:val="Hyperlink"/>
    <w:uiPriority w:val="99"/>
    <w:rsid w:val="0014144C"/>
    <w:rPr>
      <w:color w:val="0000FF"/>
      <w:u w:val="single"/>
      <w:lang w:val="en-GB"/>
    </w:rPr>
  </w:style>
  <w:style w:type="character" w:styleId="FollowedHyperlink">
    <w:name w:val="FollowedHyperlink"/>
    <w:semiHidden/>
    <w:rsid w:val="0014144C"/>
    <w:rPr>
      <w:color w:val="FF0000"/>
      <w:u w:val="single"/>
    </w:rPr>
  </w:style>
  <w:style w:type="character" w:styleId="CommentReference">
    <w:name w:val="annotation reference"/>
    <w:semiHidden/>
    <w:rsid w:val="0014144C"/>
    <w:rPr>
      <w:sz w:val="16"/>
      <w:szCs w:val="16"/>
    </w:rPr>
  </w:style>
  <w:style w:type="paragraph" w:styleId="CommentText">
    <w:name w:val="annotation text"/>
    <w:basedOn w:val="Normal"/>
    <w:semiHidden/>
    <w:rsid w:val="0014144C"/>
  </w:style>
  <w:style w:type="paragraph" w:styleId="CommentSubject">
    <w:name w:val="annotation subject"/>
    <w:basedOn w:val="CommentText"/>
    <w:next w:val="CommentText"/>
    <w:semiHidden/>
    <w:rsid w:val="0014144C"/>
    <w:rPr>
      <w:b/>
      <w:bCs/>
    </w:rPr>
  </w:style>
  <w:style w:type="character" w:customStyle="1" w:styleId="Heading1Char">
    <w:name w:val="Heading 1 Char"/>
    <w:link w:val="Heading1"/>
    <w:rsid w:val="0014144C"/>
    <w:rPr>
      <w:rFonts w:ascii="Arial" w:hAnsi="Arial" w:cs="Arial"/>
      <w:sz w:val="36"/>
      <w:szCs w:val="36"/>
      <w:lang w:val="en-GB" w:eastAsia="zh-CN"/>
    </w:rPr>
  </w:style>
  <w:style w:type="paragraph" w:customStyle="1" w:styleId="B1">
    <w:name w:val="B1"/>
    <w:basedOn w:val="List"/>
    <w:rsid w:val="0014144C"/>
    <w:pPr>
      <w:spacing w:after="180"/>
      <w:jc w:val="left"/>
    </w:pPr>
    <w:rPr>
      <w:lang w:eastAsia="en-US"/>
    </w:rPr>
  </w:style>
  <w:style w:type="paragraph" w:customStyle="1" w:styleId="B2">
    <w:name w:val="B2"/>
    <w:basedOn w:val="List2"/>
    <w:rsid w:val="0014144C"/>
    <w:pPr>
      <w:spacing w:after="180"/>
      <w:jc w:val="left"/>
    </w:pPr>
    <w:rPr>
      <w:lang w:eastAsia="en-US"/>
    </w:rPr>
  </w:style>
  <w:style w:type="paragraph" w:customStyle="1" w:styleId="B3">
    <w:name w:val="B3"/>
    <w:basedOn w:val="List3"/>
    <w:rsid w:val="0014144C"/>
    <w:pPr>
      <w:spacing w:after="180"/>
      <w:jc w:val="left"/>
    </w:pPr>
    <w:rPr>
      <w:lang w:eastAsia="en-US"/>
    </w:rPr>
  </w:style>
  <w:style w:type="paragraph" w:customStyle="1" w:styleId="B4">
    <w:name w:val="B4"/>
    <w:basedOn w:val="List4"/>
    <w:rsid w:val="0014144C"/>
    <w:pPr>
      <w:spacing w:after="180"/>
      <w:jc w:val="left"/>
    </w:pPr>
    <w:rPr>
      <w:lang w:eastAsia="en-US"/>
    </w:rPr>
  </w:style>
  <w:style w:type="paragraph" w:customStyle="1" w:styleId="Proposal">
    <w:name w:val="Proposal"/>
    <w:basedOn w:val="Normal"/>
    <w:rsid w:val="0014144C"/>
    <w:pPr>
      <w:numPr>
        <w:numId w:val="3"/>
      </w:numPr>
      <w:tabs>
        <w:tab w:val="clear" w:pos="1304"/>
        <w:tab w:val="left" w:pos="1701"/>
      </w:tabs>
      <w:ind w:left="1701" w:hanging="1701"/>
    </w:pPr>
    <w:rPr>
      <w:b/>
      <w:bCs/>
    </w:rPr>
  </w:style>
  <w:style w:type="character" w:customStyle="1" w:styleId="BodyTextChar">
    <w:name w:val="Body Text Char"/>
    <w:link w:val="BodyText"/>
    <w:rsid w:val="0014144C"/>
    <w:rPr>
      <w:rFonts w:ascii="Arial" w:hAnsi="Arial"/>
      <w:lang w:val="en-GB" w:eastAsia="zh-CN"/>
    </w:rPr>
  </w:style>
  <w:style w:type="paragraph" w:customStyle="1" w:styleId="B5">
    <w:name w:val="B5"/>
    <w:basedOn w:val="List5"/>
    <w:rsid w:val="0014144C"/>
    <w:pPr>
      <w:spacing w:after="180"/>
      <w:jc w:val="left"/>
    </w:pPr>
    <w:rPr>
      <w:lang w:eastAsia="en-US"/>
    </w:rPr>
  </w:style>
  <w:style w:type="paragraph" w:customStyle="1" w:styleId="EX">
    <w:name w:val="EX"/>
    <w:basedOn w:val="Normal"/>
    <w:rsid w:val="0014144C"/>
    <w:pPr>
      <w:keepLines/>
      <w:spacing w:after="180"/>
      <w:ind w:left="1702" w:hanging="1418"/>
      <w:jc w:val="left"/>
    </w:pPr>
    <w:rPr>
      <w:lang w:eastAsia="en-US"/>
    </w:rPr>
  </w:style>
  <w:style w:type="paragraph" w:customStyle="1" w:styleId="EW">
    <w:name w:val="EW"/>
    <w:basedOn w:val="EX"/>
    <w:rsid w:val="0014144C"/>
    <w:pPr>
      <w:spacing w:after="0"/>
    </w:pPr>
  </w:style>
  <w:style w:type="paragraph" w:customStyle="1" w:styleId="TAL">
    <w:name w:val="TAL"/>
    <w:basedOn w:val="Normal"/>
    <w:rsid w:val="0014144C"/>
    <w:pPr>
      <w:keepNext/>
      <w:keepLines/>
      <w:spacing w:after="0"/>
      <w:jc w:val="left"/>
    </w:pPr>
    <w:rPr>
      <w:sz w:val="18"/>
      <w:lang w:eastAsia="en-US"/>
    </w:rPr>
  </w:style>
  <w:style w:type="paragraph" w:customStyle="1" w:styleId="TAC">
    <w:name w:val="TAC"/>
    <w:basedOn w:val="TAL"/>
    <w:rsid w:val="0014144C"/>
    <w:pPr>
      <w:jc w:val="center"/>
    </w:pPr>
  </w:style>
  <w:style w:type="paragraph" w:customStyle="1" w:styleId="TAH">
    <w:name w:val="TAH"/>
    <w:basedOn w:val="TAC"/>
    <w:rsid w:val="0014144C"/>
    <w:rPr>
      <w:b/>
    </w:rPr>
  </w:style>
  <w:style w:type="paragraph" w:customStyle="1" w:styleId="TAN">
    <w:name w:val="TAN"/>
    <w:basedOn w:val="TAL"/>
    <w:rsid w:val="0014144C"/>
    <w:pPr>
      <w:ind w:left="851" w:hanging="851"/>
    </w:pPr>
  </w:style>
  <w:style w:type="paragraph" w:customStyle="1" w:styleId="TAR">
    <w:name w:val="TAR"/>
    <w:basedOn w:val="TAL"/>
    <w:rsid w:val="0014144C"/>
    <w:pPr>
      <w:jc w:val="right"/>
    </w:pPr>
  </w:style>
  <w:style w:type="paragraph" w:customStyle="1" w:styleId="TH">
    <w:name w:val="TH"/>
    <w:basedOn w:val="Normal"/>
    <w:rsid w:val="0014144C"/>
    <w:pPr>
      <w:keepNext/>
      <w:keepLines/>
      <w:spacing w:before="60" w:after="180"/>
      <w:jc w:val="center"/>
    </w:pPr>
    <w:rPr>
      <w:b/>
      <w:lang w:eastAsia="en-US"/>
    </w:rPr>
  </w:style>
  <w:style w:type="paragraph" w:customStyle="1" w:styleId="TF">
    <w:name w:val="TF"/>
    <w:basedOn w:val="TH"/>
    <w:rsid w:val="0014144C"/>
    <w:pPr>
      <w:keepNext w:val="0"/>
      <w:spacing w:before="0" w:after="240"/>
    </w:pPr>
  </w:style>
  <w:style w:type="paragraph" w:customStyle="1" w:styleId="TT">
    <w:name w:val="TT"/>
    <w:basedOn w:val="Heading1"/>
    <w:next w:val="Normal"/>
    <w:rsid w:val="0014144C"/>
    <w:pPr>
      <w:numPr>
        <w:numId w:val="0"/>
      </w:numPr>
      <w:ind w:left="1134" w:hanging="1134"/>
      <w:outlineLvl w:val="9"/>
    </w:pPr>
    <w:rPr>
      <w:rFonts w:cs="Times New Roman"/>
      <w:szCs w:val="20"/>
      <w:lang w:eastAsia="en-US"/>
    </w:rPr>
  </w:style>
  <w:style w:type="paragraph" w:customStyle="1" w:styleId="ZA">
    <w:name w:val="ZA"/>
    <w:rsid w:val="001414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14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14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414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4144C"/>
  </w:style>
  <w:style w:type="paragraph" w:customStyle="1" w:styleId="ZH">
    <w:name w:val="ZH"/>
    <w:rsid w:val="001414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414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4144C"/>
    <w:pPr>
      <w:framePr w:hRule="auto" w:wrap="notBeside" w:y="852"/>
    </w:pPr>
    <w:rPr>
      <w:i w:val="0"/>
      <w:sz w:val="40"/>
    </w:rPr>
  </w:style>
  <w:style w:type="paragraph" w:customStyle="1" w:styleId="ZU">
    <w:name w:val="ZU"/>
    <w:rsid w:val="001414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144C"/>
    <w:pPr>
      <w:framePr w:wrap="notBeside" w:y="16161"/>
    </w:pPr>
  </w:style>
  <w:style w:type="paragraph" w:customStyle="1" w:styleId="FP">
    <w:name w:val="FP"/>
    <w:basedOn w:val="Normal"/>
    <w:rsid w:val="0014144C"/>
    <w:pPr>
      <w:spacing w:after="0"/>
      <w:jc w:val="left"/>
    </w:pPr>
    <w:rPr>
      <w:lang w:eastAsia="en-US"/>
    </w:rPr>
  </w:style>
  <w:style w:type="paragraph" w:customStyle="1" w:styleId="Observation">
    <w:name w:val="Observation"/>
    <w:basedOn w:val="Proposal"/>
    <w:qFormat/>
    <w:rsid w:val="0014144C"/>
    <w:pPr>
      <w:numPr>
        <w:numId w:val="13"/>
      </w:numPr>
      <w:ind w:left="1701" w:hanging="1701"/>
    </w:pPr>
  </w:style>
  <w:style w:type="paragraph" w:styleId="TableofFigures">
    <w:name w:val="table of figures"/>
    <w:basedOn w:val="Normal"/>
    <w:next w:val="Normal"/>
    <w:uiPriority w:val="99"/>
    <w:rsid w:val="0014144C"/>
    <w:pPr>
      <w:ind w:left="1418" w:hanging="1418"/>
      <w:jc w:val="left"/>
    </w:pPr>
    <w:rPr>
      <w:b/>
    </w:rPr>
  </w:style>
  <w:style w:type="paragraph" w:customStyle="1" w:styleId="Doc-text2">
    <w:name w:val="Doc-text2"/>
    <w:basedOn w:val="Normal"/>
    <w:link w:val="Doc-text2Char"/>
    <w:qFormat/>
    <w:rsid w:val="0014144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144C"/>
    <w:rPr>
      <w:rFonts w:ascii="Arial" w:eastAsia="MS Mincho" w:hAnsi="Arial"/>
      <w:szCs w:val="24"/>
      <w:lang w:val="en-GB" w:eastAsia="en-GB"/>
    </w:rPr>
  </w:style>
  <w:style w:type="paragraph" w:styleId="ListParagraph">
    <w:name w:val="List Paragraph"/>
    <w:basedOn w:val="Normal"/>
    <w:uiPriority w:val="34"/>
    <w:qFormat/>
    <w:rsid w:val="007A1A41"/>
    <w:pPr>
      <w:ind w:left="720"/>
      <w:contextualSpacing/>
    </w:pPr>
  </w:style>
  <w:style w:type="paragraph" w:customStyle="1" w:styleId="Doc-title">
    <w:name w:val="Doc-title"/>
    <w:basedOn w:val="Normal"/>
    <w:next w:val="Doc-text2"/>
    <w:link w:val="Doc-titleChar"/>
    <w:qFormat/>
    <w:rsid w:val="0026570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6570F"/>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44434">
      <w:bodyDiv w:val="1"/>
      <w:marLeft w:val="0"/>
      <w:marRight w:val="0"/>
      <w:marTop w:val="0"/>
      <w:marBottom w:val="0"/>
      <w:divBdr>
        <w:top w:val="none" w:sz="0" w:space="0" w:color="auto"/>
        <w:left w:val="none" w:sz="0" w:space="0" w:color="auto"/>
        <w:bottom w:val="none" w:sz="0" w:space="0" w:color="auto"/>
        <w:right w:val="none" w:sz="0" w:space="0" w:color="auto"/>
      </w:divBdr>
    </w:div>
    <w:div w:id="129832742">
      <w:bodyDiv w:val="1"/>
      <w:marLeft w:val="0"/>
      <w:marRight w:val="0"/>
      <w:marTop w:val="0"/>
      <w:marBottom w:val="0"/>
      <w:divBdr>
        <w:top w:val="none" w:sz="0" w:space="0" w:color="auto"/>
        <w:left w:val="none" w:sz="0" w:space="0" w:color="auto"/>
        <w:bottom w:val="none" w:sz="0" w:space="0" w:color="auto"/>
        <w:right w:val="none" w:sz="0" w:space="0" w:color="auto"/>
      </w:divBdr>
    </w:div>
    <w:div w:id="298802188">
      <w:bodyDiv w:val="1"/>
      <w:marLeft w:val="0"/>
      <w:marRight w:val="0"/>
      <w:marTop w:val="0"/>
      <w:marBottom w:val="0"/>
      <w:divBdr>
        <w:top w:val="none" w:sz="0" w:space="0" w:color="auto"/>
        <w:left w:val="none" w:sz="0" w:space="0" w:color="auto"/>
        <w:bottom w:val="none" w:sz="0" w:space="0" w:color="auto"/>
        <w:right w:val="none" w:sz="0" w:space="0" w:color="auto"/>
      </w:divBdr>
    </w:div>
    <w:div w:id="6789697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3998204">
      <w:bodyDiv w:val="1"/>
      <w:marLeft w:val="0"/>
      <w:marRight w:val="0"/>
      <w:marTop w:val="0"/>
      <w:marBottom w:val="0"/>
      <w:divBdr>
        <w:top w:val="none" w:sz="0" w:space="0" w:color="auto"/>
        <w:left w:val="none" w:sz="0" w:space="0" w:color="auto"/>
        <w:bottom w:val="none" w:sz="0" w:space="0" w:color="auto"/>
        <w:right w:val="none" w:sz="0" w:space="0" w:color="auto"/>
      </w:divBdr>
    </w:div>
    <w:div w:id="139142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5NUHHDQN7SK2-1476151046-17687</_dlc_DocId>
    <_dlc_DocIdUrl xmlns="f166a696-7b5b-4ccd-9f0c-ffde0cceec81">
      <Url>https://ericsson.sharepoint.com/sites/star/_layouts/15/DocIdRedir.aspx?ID=5NUHHDQN7SK2-1476151046-17687</Url>
      <Description>5NUHHDQN7SK2-1476151046-17687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B48BA02-1A26-4930-A8A1-EA82D5CDB878}">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A8B2D41-20ED-4B6D-85C4-21C45AF9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CB6082-F82A-4F7E-9A5F-471092689067}">
  <ds:schemaRefs>
    <ds:schemaRef ds:uri="Microsoft.SharePoint.Taxonomy.ContentTypeSync"/>
  </ds:schemaRefs>
</ds:datastoreItem>
</file>

<file path=customXml/itemProps7.xml><?xml version="1.0" encoding="utf-8"?>
<ds:datastoreItem xmlns:ds="http://schemas.openxmlformats.org/officeDocument/2006/customXml" ds:itemID="{B967E09C-113F-4EEC-BDA7-F6E2B96D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TotalTime>
  <Pages>2</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R2-1713299</vt:lpstr>
    </vt:vector>
  </TitlesOfParts>
  <Company>Ericsson</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R2-1713299</dc:title>
  <dc:subject/>
  <dc:creator>Ericsson</dc:creator>
  <cp:keywords/>
  <cp:lastModifiedBy>Icaro</cp:lastModifiedBy>
  <cp:revision>4</cp:revision>
  <cp:lastPrinted>2008-01-31T16:09:00Z</cp:lastPrinted>
  <dcterms:created xsi:type="dcterms:W3CDTF">2018-02-15T19:15:00Z</dcterms:created>
  <dcterms:modified xsi:type="dcterms:W3CDTF">2018-02-15T19:20:00Z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ad398ec4-54d9-4c9a-9e36-e97d4cadcb00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